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52"/>
          <w:szCs w:val="56"/>
        </w:rPr>
      </w:pPr>
    </w:p>
    <w:p>
      <w:pPr>
        <w:pStyle w:val="2"/>
      </w:pPr>
    </w:p>
    <w:p>
      <w:pPr>
        <w:spacing w:line="1520" w:lineRule="exact"/>
        <w:jc w:val="center"/>
        <w:rPr>
          <w:rFonts w:ascii="新宋体" w:hAnsi="新宋体" w:eastAsia="新宋体"/>
          <w:b/>
          <w:bCs/>
          <w:color w:val="FF0000"/>
          <w:spacing w:val="-17"/>
          <w:w w:val="44"/>
          <w:sz w:val="116"/>
          <w:szCs w:val="116"/>
        </w:rPr>
      </w:pPr>
      <w:r>
        <w:rPr>
          <w:rFonts w:hint="eastAsia" w:ascii="方正小标宋简体" w:hAnsi="宋体" w:eastAsia="方正小标宋简体" w:cs="宋体"/>
          <w:color w:val="FF0000"/>
          <w:w w:val="44"/>
          <w:kern w:val="0"/>
          <w:sz w:val="116"/>
          <w:szCs w:val="116"/>
        </w:rPr>
        <w:t>中共景德镇市委全面依法治市委员会</w:t>
      </w:r>
    </w:p>
    <w:p>
      <w:pPr>
        <w:spacing w:line="600" w:lineRule="exact"/>
      </w:pPr>
    </w:p>
    <w:p>
      <w:pPr>
        <w:spacing w:line="600" w:lineRule="exact"/>
      </w:pPr>
    </w:p>
    <w:p>
      <w:pPr>
        <w:pBdr>
          <w:bottom w:val="single" w:color="FF0000" w:sz="18" w:space="1"/>
        </w:pBdr>
        <w:spacing w:line="600" w:lineRule="exact"/>
        <w:jc w:val="center"/>
        <w:rPr>
          <w:rFonts w:ascii="KaiTi_GB2312" w:eastAsia="KaiTi_GB2312"/>
          <w:color w:val="000000" w:themeColor="text1"/>
          <w:sz w:val="32"/>
        </w:rPr>
      </w:pPr>
      <w:r>
        <w:rPr>
          <w:rFonts w:hint="eastAsia" w:ascii="FangSong_GB2312" w:eastAsia="FangSong_GB2312"/>
          <w:color w:val="000000" w:themeColor="text1"/>
          <w:sz w:val="32"/>
          <w:szCs w:val="32"/>
        </w:rPr>
        <w:t xml:space="preserve"> 景法委字〔2020〕5号     </w:t>
      </w:r>
    </w:p>
    <w:p>
      <w:pPr>
        <w:spacing w:line="600" w:lineRule="exact"/>
        <w:rPr>
          <w:rFonts w:ascii="方正小标宋简体" w:eastAsia="方正小标宋简体"/>
          <w:color w:val="000000" w:themeColor="text1"/>
          <w:sz w:val="44"/>
          <w:szCs w:val="44"/>
        </w:rPr>
      </w:pPr>
    </w:p>
    <w:p>
      <w:pPr>
        <w:spacing w:line="600" w:lineRule="exact"/>
        <w:jc w:val="center"/>
        <w:rPr>
          <w:rFonts w:hint="eastAsia"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中共景德镇市委全面依法治市委员会印发</w:t>
      </w:r>
    </w:p>
    <w:p>
      <w:pPr>
        <w:spacing w:line="600" w:lineRule="exact"/>
        <w:jc w:val="center"/>
        <w:rPr>
          <w:rFonts w:hint="eastAsia"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《关于开展优化法治化营商环境专项行动</w:t>
      </w:r>
    </w:p>
    <w:p>
      <w:pPr>
        <w:spacing w:line="600" w:lineRule="exact"/>
        <w:jc w:val="center"/>
        <w:rPr>
          <w:rFonts w:hint="eastAsia"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工作的实施方案》的通知</w:t>
      </w:r>
    </w:p>
    <w:p>
      <w:pPr>
        <w:spacing w:line="600" w:lineRule="exact"/>
        <w:jc w:val="center"/>
        <w:rPr>
          <w:rFonts w:ascii="方正小标宋简体" w:hAnsi="黑体" w:eastAsia="方正小标宋简体"/>
          <w:sz w:val="44"/>
          <w:szCs w:val="44"/>
        </w:rPr>
      </w:pPr>
    </w:p>
    <w:p>
      <w:pPr>
        <w:spacing w:line="600" w:lineRule="exact"/>
        <w:rPr>
          <w:rFonts w:ascii="Calibri" w:hAnsi="Calibri"/>
          <w:szCs w:val="21"/>
        </w:rPr>
      </w:pPr>
      <w:r>
        <w:rPr>
          <w:rFonts w:hint="eastAsia" w:ascii="FangSong_GB2312" w:hAnsi="FangSong_GB2312" w:eastAsia="FangSong_GB2312" w:cs="FangSong_GB2312"/>
          <w:color w:val="000000" w:themeColor="text1"/>
          <w:sz w:val="32"/>
          <w:szCs w:val="32"/>
        </w:rPr>
        <w:t>市委全面依法治市委员会各协调小组及成员单位，市直有关单位，各县（市、区）委全面依法治县（市、区）委员会，</w:t>
      </w:r>
      <w:r>
        <w:rPr>
          <w:rFonts w:ascii="Calibri" w:hAnsi="Calibri"/>
          <w:szCs w:val="21"/>
        </w:rPr>
        <w:t xml:space="preserve"> </w:t>
      </w:r>
    </w:p>
    <w:p>
      <w:pPr>
        <w:spacing w:line="600" w:lineRule="exact"/>
        <w:ind w:firstLine="640" w:firstLineChars="200"/>
        <w:rPr>
          <w:rFonts w:ascii="FangSong_GB2312" w:hAnsi="Calibri" w:eastAsia="FangSong_GB2312"/>
          <w:sz w:val="32"/>
          <w:szCs w:val="32"/>
        </w:rPr>
      </w:pPr>
      <w:r>
        <w:rPr>
          <w:rFonts w:hint="eastAsia" w:ascii="FangSong_GB2312" w:hAnsi="Calibri" w:eastAsia="FangSong_GB2312" w:cs="FangSong_GB2312"/>
          <w:sz w:val="32"/>
          <w:szCs w:val="32"/>
        </w:rPr>
        <w:t>持续优化营商环境，是积极应对经济下行风险，加快建设现代化经济体系，推动高质量发展的迫切要求。党中央、国务院、省委省政府高度重视优化营商环境工作，相继出台《优化营商环境条例》《关于营造更好发展环境支持民营企业改革发展的意见》等一系列政策举措。法治是最好的营商环境。为充分发挥法治对营商环境的引领、规范和保障作用，推动党中央、国务院和省委、省政府政策措施落地落实，市委全面依法治市委员会决定，在全市部署开展为期</w:t>
      </w:r>
      <w:r>
        <w:rPr>
          <w:rFonts w:ascii="FangSong_GB2312" w:hAnsi="Calibri" w:eastAsia="FangSong_GB2312" w:cs="FangSong_GB2312"/>
          <w:sz w:val="32"/>
          <w:szCs w:val="32"/>
        </w:rPr>
        <w:t>1</w:t>
      </w:r>
      <w:r>
        <w:rPr>
          <w:rFonts w:hint="eastAsia" w:ascii="FangSong_GB2312" w:hAnsi="Calibri" w:eastAsia="FangSong_GB2312" w:cs="FangSong_GB2312"/>
          <w:sz w:val="32"/>
          <w:szCs w:val="32"/>
        </w:rPr>
        <w:t>年的优化法治化营商环境专项行动，并制定如下工作方案。</w:t>
      </w:r>
    </w:p>
    <w:p>
      <w:pPr>
        <w:spacing w:line="600" w:lineRule="exact"/>
        <w:ind w:firstLine="640" w:firstLineChars="200"/>
        <w:rPr>
          <w:rFonts w:ascii="黑体" w:hAnsi="黑体" w:eastAsia="黑体"/>
          <w:sz w:val="32"/>
          <w:szCs w:val="32"/>
        </w:rPr>
      </w:pPr>
      <w:r>
        <w:rPr>
          <w:rFonts w:hint="eastAsia" w:ascii="黑体" w:hAnsi="黑体" w:eastAsia="黑体" w:cs="黑体"/>
          <w:sz w:val="32"/>
          <w:szCs w:val="32"/>
        </w:rPr>
        <w:t>一、总体目标</w:t>
      </w:r>
    </w:p>
    <w:p>
      <w:pPr>
        <w:spacing w:line="600" w:lineRule="exact"/>
        <w:ind w:firstLine="672" w:firstLineChars="200"/>
        <w:rPr>
          <w:rFonts w:ascii="FangSong_GB2312" w:hAnsi="Calibri" w:eastAsia="FangSong_GB2312"/>
          <w:sz w:val="32"/>
          <w:szCs w:val="32"/>
        </w:rPr>
      </w:pPr>
      <w:r>
        <w:rPr>
          <w:rFonts w:hint="eastAsia" w:ascii="FangSong_GB2312" w:hAnsi="微软雅黑" w:eastAsia="FangSong_GB2312" w:cs="FangSong_GB2312"/>
          <w:spacing w:val="8"/>
          <w:sz w:val="32"/>
          <w:szCs w:val="32"/>
          <w:shd w:val="clear" w:color="auto" w:fill="FFFFFF"/>
        </w:rPr>
        <w:t>围绕打造稳定、公平、透明、高效、可预期的法治化营商环境，以专项行动为载体、项目化推进为手段，通过推进“五化”、落实4</w:t>
      </w:r>
      <w:r>
        <w:rPr>
          <w:rFonts w:hint="eastAsia" w:ascii="FangSong_GB2312" w:hAnsi="微软雅黑" w:eastAsia="FangSong_GB2312" w:cs="FangSong_GB2312"/>
          <w:spacing w:val="8"/>
          <w:sz w:val="32"/>
          <w:szCs w:val="32"/>
          <w:shd w:val="clear" w:color="auto" w:fill="FFFFFF"/>
          <w:lang w:val="en-US" w:eastAsia="zh-CN"/>
        </w:rPr>
        <w:t>4</w:t>
      </w:r>
      <w:r>
        <w:rPr>
          <w:rFonts w:hint="eastAsia" w:ascii="FangSong_GB2312" w:hAnsi="微软雅黑" w:eastAsia="FangSong_GB2312" w:cs="FangSong_GB2312"/>
          <w:spacing w:val="8"/>
          <w:sz w:val="32"/>
          <w:szCs w:val="32"/>
          <w:shd w:val="clear" w:color="auto" w:fill="FFFFFF"/>
        </w:rPr>
        <w:t>项重点任务，</w:t>
      </w:r>
      <w:r>
        <w:rPr>
          <w:rFonts w:hint="eastAsia" w:ascii="FangSong_GB2312" w:hAnsi="Calibri" w:eastAsia="FangSong_GB2312" w:cs="FangSong_GB2312"/>
          <w:sz w:val="32"/>
          <w:szCs w:val="32"/>
        </w:rPr>
        <w:t>集中</w:t>
      </w:r>
      <w:r>
        <w:rPr>
          <w:rFonts w:hint="eastAsia" w:ascii="FangSong_GB2312" w:hAnsi="仿宋" w:eastAsia="FangSong_GB2312" w:cs="FangSong_GB2312"/>
          <w:sz w:val="32"/>
          <w:szCs w:val="32"/>
        </w:rPr>
        <w:t>启动一批重要试点、推出一批重点举措、解决一批突出问题、完善一批制度机制，持续优化营商政策、市</w:t>
      </w:r>
      <w:bookmarkStart w:id="0" w:name="_GoBack"/>
      <w:bookmarkEnd w:id="0"/>
      <w:r>
        <w:rPr>
          <w:rFonts w:hint="eastAsia" w:ascii="FangSong_GB2312" w:hAnsi="仿宋" w:eastAsia="FangSong_GB2312" w:cs="FangSong_GB2312"/>
          <w:sz w:val="32"/>
          <w:szCs w:val="32"/>
        </w:rPr>
        <w:t>场、司法、政务和社会环境，让市场主体的创新源泉充分涌流、创造活力竞相迸发、创业信心更加坚定，让全社会真切感受到法治化营商环境的明显变化，进一步增强人民群众的获得感和满意度，</w:t>
      </w:r>
      <w:r>
        <w:rPr>
          <w:rFonts w:hint="eastAsia" w:ascii="FangSong_GB2312" w:hAnsi="Calibri" w:eastAsia="FangSong_GB2312" w:cs="FangSong_GB2312"/>
          <w:sz w:val="32"/>
          <w:szCs w:val="32"/>
        </w:rPr>
        <w:t>为全市经济高质量跨越式发展提供强有力的法治支撑。</w:t>
      </w:r>
    </w:p>
    <w:p>
      <w:pPr>
        <w:spacing w:line="600" w:lineRule="exact"/>
        <w:ind w:firstLine="640" w:firstLineChars="200"/>
        <w:rPr>
          <w:rFonts w:ascii="黑体" w:hAnsi="黑体" w:eastAsia="黑体"/>
          <w:sz w:val="32"/>
          <w:szCs w:val="32"/>
        </w:rPr>
      </w:pPr>
      <w:r>
        <w:rPr>
          <w:rFonts w:hint="eastAsia" w:ascii="黑体" w:hAnsi="黑体" w:eastAsia="黑体" w:cs="黑体"/>
          <w:sz w:val="32"/>
          <w:szCs w:val="32"/>
        </w:rPr>
        <w:t>二、重点任务</w:t>
      </w:r>
    </w:p>
    <w:p>
      <w:pPr>
        <w:spacing w:line="600" w:lineRule="exact"/>
        <w:ind w:firstLine="640" w:firstLineChars="200"/>
        <w:rPr>
          <w:rFonts w:ascii="FangSong_GB2312" w:hAnsi="黑体" w:eastAsia="FangSong_GB2312"/>
          <w:sz w:val="32"/>
          <w:szCs w:val="32"/>
        </w:rPr>
      </w:pPr>
      <w:r>
        <w:rPr>
          <w:rFonts w:hint="eastAsia" w:ascii="KaiTi_GB2312" w:hAnsi="黑体" w:eastAsia="KaiTi_GB2312" w:cs="KaiTi_GB2312"/>
          <w:sz w:val="32"/>
          <w:szCs w:val="32"/>
        </w:rPr>
        <w:t>（一）围绕优化营商政策环境，着力推进地方立法精细化。</w:t>
      </w:r>
      <w:r>
        <w:rPr>
          <w:rFonts w:hint="eastAsia" w:ascii="FangSong_GB2312" w:hAnsi="黑体" w:eastAsia="FangSong_GB2312" w:cs="FangSong_GB2312"/>
          <w:sz w:val="32"/>
          <w:szCs w:val="32"/>
        </w:rPr>
        <w:t>发挥立法对营商环境的引领作用，加大与营商环境密切相关的法规规章立、改、废、释力度，完善营商法规规章支撑体系，重点落实</w:t>
      </w:r>
      <w:r>
        <w:rPr>
          <w:rFonts w:ascii="FangSong_GB2312" w:hAnsi="黑体" w:eastAsia="FangSong_GB2312" w:cs="FangSong_GB2312"/>
          <w:sz w:val="32"/>
          <w:szCs w:val="32"/>
        </w:rPr>
        <w:t>1</w:t>
      </w:r>
      <w:r>
        <w:rPr>
          <w:rFonts w:hint="eastAsia" w:ascii="FangSong_GB2312" w:hAnsi="黑体" w:eastAsia="FangSong_GB2312" w:cs="FangSong_GB2312"/>
          <w:sz w:val="32"/>
          <w:szCs w:val="32"/>
        </w:rPr>
        <w:t>1项任务：</w:t>
      </w:r>
    </w:p>
    <w:p>
      <w:pPr>
        <w:spacing w:line="600" w:lineRule="exact"/>
        <w:ind w:firstLine="640"/>
        <w:rPr>
          <w:rFonts w:hint="eastAsia" w:ascii="黑体" w:hAnsi="黑体" w:eastAsia="黑体" w:cs="黑体"/>
          <w:sz w:val="32"/>
          <w:szCs w:val="32"/>
        </w:rPr>
      </w:pPr>
      <w:r>
        <w:rPr>
          <w:rFonts w:hint="eastAsia" w:ascii="FangSong_GB2312" w:hAnsi="黑体" w:eastAsia="FangSong_GB2312" w:cs="KaiTi_GB2312"/>
          <w:sz w:val="32"/>
          <w:szCs w:val="32"/>
        </w:rPr>
        <w:t>1.贯彻落实</w:t>
      </w:r>
      <w:r>
        <w:rPr>
          <w:rFonts w:hint="eastAsia" w:ascii="FangSong_GB2312" w:hAnsi="FangSong_GB2312" w:eastAsia="FangSong_GB2312" w:cs="FangSong_GB2312"/>
          <w:sz w:val="32"/>
          <w:szCs w:val="32"/>
        </w:rPr>
        <w:t>《江西省优化营商环境工作条例》，将我市优化营商环境的成功经验、成熟做法上升、固化为地方性法规，为持续优化营商环境提供法治保障。</w:t>
      </w:r>
      <w:r>
        <w:rPr>
          <w:rFonts w:hint="eastAsia" w:ascii="黑体" w:hAnsi="黑体" w:eastAsia="黑体" w:cs="黑体"/>
          <w:sz w:val="32"/>
          <w:szCs w:val="32"/>
        </w:rPr>
        <w:t>（牵头单位：市发改委）</w:t>
      </w:r>
    </w:p>
    <w:p>
      <w:pPr>
        <w:spacing w:line="600" w:lineRule="exact"/>
        <w:ind w:firstLine="672" w:firstLineChars="200"/>
        <w:rPr>
          <w:rFonts w:ascii="FangSong_GB2312" w:hAnsi="微软雅黑" w:eastAsia="FangSong_GB2312"/>
          <w:b/>
          <w:bCs/>
          <w:spacing w:val="8"/>
          <w:sz w:val="32"/>
          <w:szCs w:val="32"/>
          <w:shd w:val="clear" w:color="auto" w:fill="FFFFFF"/>
        </w:rPr>
      </w:pPr>
      <w:r>
        <w:rPr>
          <w:rFonts w:ascii="FangSong_GB2312" w:hAnsi="微软雅黑" w:eastAsia="FangSong_GB2312" w:cs="FangSong_GB2312"/>
          <w:spacing w:val="8"/>
          <w:sz w:val="32"/>
          <w:szCs w:val="32"/>
          <w:shd w:val="clear" w:color="auto" w:fill="FFFFFF"/>
        </w:rPr>
        <w:t>2.</w:t>
      </w:r>
      <w:r>
        <w:rPr>
          <w:rFonts w:hint="eastAsia" w:ascii="FangSong_GB2312" w:hAnsi="微软雅黑" w:eastAsia="FangSong_GB2312" w:cs="FangSong_GB2312"/>
          <w:spacing w:val="8"/>
          <w:sz w:val="32"/>
          <w:szCs w:val="32"/>
          <w:shd w:val="clear" w:color="auto" w:fill="FFFFFF"/>
        </w:rPr>
        <w:t>贯彻落实《江西省地方金融监管条例》，发挥市场在金融配置中的决定性作用，优化金融发展环境，防范和化解金融风险，推动金融服务实体经济。</w:t>
      </w:r>
      <w:r>
        <w:rPr>
          <w:rFonts w:hint="eastAsia" w:ascii="黑体" w:hAnsi="黑体" w:eastAsia="黑体" w:cs="黑体"/>
          <w:spacing w:val="8"/>
          <w:sz w:val="32"/>
          <w:szCs w:val="32"/>
          <w:shd w:val="clear" w:color="auto" w:fill="FFFFFF"/>
        </w:rPr>
        <w:t>（牵头单位：市金融办）</w:t>
      </w:r>
    </w:p>
    <w:p>
      <w:pPr>
        <w:spacing w:line="600" w:lineRule="exact"/>
        <w:ind w:firstLine="672" w:firstLineChars="200"/>
        <w:rPr>
          <w:rFonts w:hint="eastAsia" w:ascii="黑体" w:hAnsi="黑体" w:eastAsia="黑体" w:cs="黑体"/>
          <w:sz w:val="32"/>
          <w:szCs w:val="32"/>
        </w:rPr>
      </w:pPr>
      <w:r>
        <w:rPr>
          <w:rFonts w:ascii="FangSong_GB2312" w:hAnsi="微软雅黑" w:eastAsia="FangSong_GB2312" w:cs="FangSong_GB2312"/>
          <w:spacing w:val="8"/>
          <w:sz w:val="32"/>
          <w:szCs w:val="32"/>
          <w:shd w:val="clear" w:color="auto" w:fill="FFFFFF"/>
        </w:rPr>
        <w:t>3.</w:t>
      </w:r>
      <w:r>
        <w:rPr>
          <w:rFonts w:hint="eastAsia" w:ascii="FangSong_GB2312" w:hAnsi="微软雅黑" w:eastAsia="FangSong_GB2312" w:cs="FangSong_GB2312"/>
          <w:spacing w:val="8"/>
          <w:sz w:val="32"/>
          <w:szCs w:val="32"/>
          <w:shd w:val="clear" w:color="auto" w:fill="FFFFFF"/>
        </w:rPr>
        <w:t>贯彻落实《江西省展览业发展促进办法》，提升城市产业竞争力、文化影响力、区域带动力。</w:t>
      </w:r>
      <w:r>
        <w:rPr>
          <w:rFonts w:hint="eastAsia" w:ascii="黑体" w:hAnsi="黑体" w:eastAsia="黑体" w:cs="黑体"/>
          <w:spacing w:val="8"/>
          <w:sz w:val="32"/>
          <w:szCs w:val="32"/>
          <w:shd w:val="clear" w:color="auto" w:fill="FFFFFF"/>
        </w:rPr>
        <w:t>（牵头单位：市商务局）</w:t>
      </w:r>
    </w:p>
    <w:p>
      <w:pPr>
        <w:spacing w:line="600" w:lineRule="exact"/>
        <w:ind w:firstLine="672" w:firstLineChars="200"/>
        <w:rPr>
          <w:rFonts w:hint="eastAsia" w:ascii="黑体" w:hAnsi="黑体" w:eastAsia="黑体" w:cs="黑体"/>
          <w:sz w:val="32"/>
          <w:szCs w:val="32"/>
        </w:rPr>
      </w:pPr>
      <w:r>
        <w:rPr>
          <w:rFonts w:hint="eastAsia" w:ascii="FangSong_GB2312" w:hAnsi="微软雅黑" w:eastAsia="FangSong_GB2312" w:cs="FangSong_GB2312"/>
          <w:spacing w:val="8"/>
          <w:sz w:val="32"/>
          <w:szCs w:val="32"/>
          <w:shd w:val="clear" w:color="auto" w:fill="FFFFFF"/>
        </w:rPr>
        <w:t>4</w:t>
      </w:r>
      <w:r>
        <w:rPr>
          <w:rFonts w:ascii="FangSong_GB2312" w:hAnsi="微软雅黑" w:eastAsia="FangSong_GB2312" w:cs="FangSong_GB2312"/>
          <w:spacing w:val="8"/>
          <w:sz w:val="32"/>
          <w:szCs w:val="32"/>
          <w:shd w:val="clear" w:color="auto" w:fill="FFFFFF"/>
        </w:rPr>
        <w:t>.</w:t>
      </w:r>
      <w:r>
        <w:rPr>
          <w:rFonts w:hint="eastAsia" w:ascii="FangSong_GB2312" w:hAnsi="微软雅黑" w:eastAsia="FangSong_GB2312" w:cs="FangSong_GB2312"/>
          <w:spacing w:val="8"/>
          <w:sz w:val="32"/>
          <w:szCs w:val="32"/>
          <w:shd w:val="clear" w:color="auto" w:fill="FFFFFF"/>
        </w:rPr>
        <w:t>研究制定《景德镇市行政规范性文件制定与备案管理办法》，深入推进依法行政，加快建设法治政府。</w:t>
      </w:r>
      <w:r>
        <w:rPr>
          <w:rFonts w:hint="eastAsia" w:ascii="黑体" w:hAnsi="黑体" w:eastAsia="黑体" w:cs="黑体"/>
          <w:spacing w:val="8"/>
          <w:sz w:val="32"/>
          <w:szCs w:val="32"/>
          <w:shd w:val="clear" w:color="auto" w:fill="FFFFFF"/>
        </w:rPr>
        <w:t>（牵头单位：市司法局）</w:t>
      </w:r>
    </w:p>
    <w:p>
      <w:pPr>
        <w:spacing w:line="600" w:lineRule="exact"/>
        <w:ind w:firstLine="640"/>
        <w:rPr>
          <w:rFonts w:ascii="FangSong_GB2312" w:hAnsi="FangSong_GB2312" w:eastAsia="FangSong_GB2312"/>
          <w:b/>
          <w:bCs/>
          <w:sz w:val="32"/>
          <w:szCs w:val="32"/>
        </w:rPr>
      </w:pPr>
      <w:r>
        <w:rPr>
          <w:rFonts w:hint="eastAsia" w:ascii="FangSong_GB2312" w:hAnsi="FangSong_GB2312" w:eastAsia="FangSong_GB2312" w:cs="FangSong_GB2312"/>
          <w:sz w:val="32"/>
          <w:szCs w:val="32"/>
        </w:rPr>
        <w:t>5</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贯彻落实《江西省中小企业促进条例》，加大对中小企业创新创业的扶持力度。</w:t>
      </w:r>
      <w:r>
        <w:rPr>
          <w:rFonts w:hint="eastAsia" w:ascii="黑体" w:hAnsi="黑体" w:eastAsia="黑体" w:cs="黑体"/>
          <w:sz w:val="32"/>
          <w:szCs w:val="32"/>
        </w:rPr>
        <w:t>（牵头单位：市工信局）</w:t>
      </w:r>
    </w:p>
    <w:p>
      <w:pPr>
        <w:spacing w:line="600" w:lineRule="exact"/>
        <w:ind w:firstLine="640" w:firstLineChars="200"/>
        <w:rPr>
          <w:rFonts w:hint="eastAsia" w:ascii="黑体" w:hAnsi="黑体" w:eastAsia="黑体" w:cs="黑体"/>
          <w:sz w:val="32"/>
          <w:szCs w:val="32"/>
        </w:rPr>
      </w:pPr>
      <w:r>
        <w:rPr>
          <w:rFonts w:hint="eastAsia" w:ascii="FangSong_GB2312" w:hAnsi="FangSong_GB2312" w:eastAsia="FangSong_GB2312" w:cs="FangSong_GB2312"/>
          <w:sz w:val="32"/>
          <w:szCs w:val="32"/>
        </w:rPr>
        <w:t>6</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贯彻落实《江西省标准化管理条例》，助推民营企业高质量发展。</w:t>
      </w:r>
      <w:r>
        <w:rPr>
          <w:rFonts w:hint="eastAsia" w:ascii="黑体" w:hAnsi="黑体" w:eastAsia="黑体" w:cs="黑体"/>
          <w:sz w:val="32"/>
          <w:szCs w:val="32"/>
        </w:rPr>
        <w:t>（牵头单位：市市场监管局）</w:t>
      </w:r>
    </w:p>
    <w:p>
      <w:pPr>
        <w:spacing w:line="600" w:lineRule="exact"/>
        <w:ind w:firstLine="640" w:firstLineChars="200"/>
        <w:rPr>
          <w:rFonts w:hint="eastAsia" w:ascii="黑体" w:hAnsi="黑体" w:eastAsia="黑体" w:cs="黑体"/>
          <w:sz w:val="32"/>
          <w:szCs w:val="32"/>
        </w:rPr>
      </w:pPr>
      <w:r>
        <w:rPr>
          <w:rFonts w:hint="eastAsia" w:ascii="FangSong_GB2312" w:hAnsi="FangSong_GB2312" w:eastAsia="FangSong_GB2312" w:cs="FangSong_GB2312"/>
          <w:sz w:val="32"/>
          <w:szCs w:val="32"/>
        </w:rPr>
        <w:t>7</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贯彻落实《江西省县级以上人民政府重大行政决策程序规定》，规范行政决策行为，防范行政决策风险。</w:t>
      </w:r>
      <w:r>
        <w:rPr>
          <w:rFonts w:hint="eastAsia" w:ascii="黑体" w:hAnsi="黑体" w:eastAsia="黑体" w:cs="黑体"/>
          <w:sz w:val="32"/>
          <w:szCs w:val="32"/>
        </w:rPr>
        <w:t>（牵头单位：市司法局）</w:t>
      </w:r>
    </w:p>
    <w:p>
      <w:pPr>
        <w:spacing w:line="600" w:lineRule="exact"/>
        <w:ind w:firstLine="640" w:firstLineChars="200"/>
        <w:rPr>
          <w:rFonts w:hint="eastAsia" w:ascii="黑体" w:hAnsi="黑体" w:eastAsia="黑体" w:cs="黑体"/>
          <w:sz w:val="32"/>
          <w:szCs w:val="32"/>
        </w:rPr>
      </w:pPr>
      <w:r>
        <w:rPr>
          <w:rFonts w:hint="eastAsia" w:ascii="FangSong_GB2312" w:hAnsi="FangSong_GB2312" w:eastAsia="FangSong_GB2312" w:cs="FangSong_GB2312"/>
          <w:sz w:val="32"/>
          <w:szCs w:val="32"/>
        </w:rPr>
        <w:t>8</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一揽子修改关于改革发展相关地方性法规规章，及时清理、修改、废止影响营商环境的法规规章。</w:t>
      </w:r>
      <w:r>
        <w:rPr>
          <w:rFonts w:hint="eastAsia" w:ascii="黑体" w:hAnsi="黑体" w:eastAsia="黑体" w:cs="黑体"/>
          <w:sz w:val="32"/>
          <w:szCs w:val="32"/>
        </w:rPr>
        <w:t>（牵头单位：市人大常委会法工委、市司法局）</w:t>
      </w:r>
    </w:p>
    <w:p>
      <w:pPr>
        <w:spacing w:line="600" w:lineRule="exact"/>
        <w:ind w:firstLine="640" w:firstLineChars="200"/>
        <w:rPr>
          <w:rFonts w:hint="eastAsia" w:ascii="黑体" w:hAnsi="黑体" w:eastAsia="黑体" w:cs="黑体"/>
          <w:sz w:val="32"/>
          <w:szCs w:val="32"/>
        </w:rPr>
      </w:pPr>
      <w:r>
        <w:rPr>
          <w:rFonts w:hint="eastAsia" w:ascii="FangSong_GB2312" w:hAnsi="FangSong_GB2312" w:eastAsia="FangSong_GB2312" w:cs="FangSong_GB2312"/>
          <w:sz w:val="32"/>
          <w:szCs w:val="32"/>
        </w:rPr>
        <w:t>9</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配合开展《江西公共信用信息管理条例》立法调研，推进社会信用</w:t>
      </w:r>
      <w:r>
        <w:rPr>
          <w:rFonts w:hint="eastAsia" w:ascii="FangSong_GB2312" w:hAnsi="Arial" w:eastAsia="FangSong_GB2312" w:cs="FangSong_GB2312"/>
          <w:sz w:val="32"/>
          <w:szCs w:val="32"/>
          <w:shd w:val="clear" w:color="auto" w:fill="FFFFFF"/>
        </w:rPr>
        <w:t>体系建设</w:t>
      </w:r>
      <w:r>
        <w:rPr>
          <w:rFonts w:hint="eastAsia" w:ascii="FangSong_GB2312" w:hAnsi="FangSong_GB2312" w:eastAsia="FangSong_GB2312" w:cs="FangSong_GB2312"/>
          <w:sz w:val="32"/>
          <w:szCs w:val="32"/>
        </w:rPr>
        <w:t>。</w:t>
      </w:r>
      <w:r>
        <w:rPr>
          <w:rFonts w:hint="eastAsia" w:ascii="黑体" w:hAnsi="黑体" w:eastAsia="黑体" w:cs="黑体"/>
          <w:sz w:val="32"/>
          <w:szCs w:val="32"/>
        </w:rPr>
        <w:t>（牵头单位：市发改委）</w:t>
      </w:r>
    </w:p>
    <w:p>
      <w:pPr>
        <w:spacing w:line="600" w:lineRule="exact"/>
        <w:ind w:firstLine="640" w:firstLineChars="200"/>
        <w:rPr>
          <w:rFonts w:hint="eastAsia" w:ascii="黑体" w:hAnsi="黑体" w:eastAsia="黑体" w:cs="黑体"/>
          <w:sz w:val="32"/>
          <w:szCs w:val="32"/>
        </w:rPr>
      </w:pPr>
      <w:r>
        <w:rPr>
          <w:rFonts w:hint="eastAsia" w:ascii="FangSong_GB2312" w:hAnsi="FangSong_GB2312" w:eastAsia="FangSong_GB2312" w:cs="FangSong_GB2312"/>
          <w:sz w:val="32"/>
          <w:szCs w:val="32"/>
        </w:rPr>
        <w:t>10</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配合开展《江西省水路交通条例》立法调研，打造</w:t>
      </w:r>
      <w:r>
        <w:rPr>
          <w:rFonts w:hint="eastAsia" w:ascii="FangSong_GB2312" w:hAnsi="Arial" w:eastAsia="FangSong_GB2312" w:cs="FangSong_GB2312"/>
          <w:sz w:val="32"/>
          <w:szCs w:val="32"/>
          <w:shd w:val="clear" w:color="auto" w:fill="FFFFFF"/>
        </w:rPr>
        <w:t>便捷高效的现代物流水路交通体系</w:t>
      </w:r>
      <w:r>
        <w:rPr>
          <w:rFonts w:hint="eastAsia" w:ascii="黑体" w:hAnsi="黑体" w:eastAsia="黑体" w:cs="黑体"/>
          <w:sz w:val="32"/>
          <w:szCs w:val="32"/>
        </w:rPr>
        <w:t>。（牵头单位：市交通运输局）</w:t>
      </w:r>
    </w:p>
    <w:p>
      <w:pPr>
        <w:spacing w:line="600" w:lineRule="exact"/>
        <w:ind w:firstLine="640" w:firstLineChars="200"/>
        <w:rPr>
          <w:rFonts w:hint="eastAsia" w:ascii="黑体" w:hAnsi="黑体" w:eastAsia="黑体" w:cs="黑体"/>
          <w:sz w:val="32"/>
          <w:szCs w:val="32"/>
        </w:rPr>
      </w:pPr>
      <w:r>
        <w:rPr>
          <w:rFonts w:ascii="FangSong_GB2312" w:hAnsi="FangSong_GB2312" w:eastAsia="FangSong_GB2312" w:cs="FangSong_GB2312"/>
          <w:sz w:val="32"/>
          <w:szCs w:val="32"/>
        </w:rPr>
        <w:t>1</w:t>
      </w:r>
      <w:r>
        <w:rPr>
          <w:rFonts w:hint="eastAsia" w:ascii="FangSong_GB2312" w:hAnsi="FangSong_GB2312" w:eastAsia="FangSong_GB2312" w:cs="FangSong_GB2312"/>
          <w:sz w:val="32"/>
          <w:szCs w:val="32"/>
        </w:rPr>
        <w:t>1</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配合开展《江西省公共文化服务保障条例》立法调研，推进公共文化服务均等化建设。</w:t>
      </w:r>
      <w:r>
        <w:rPr>
          <w:rFonts w:hint="eastAsia" w:ascii="黑体" w:hAnsi="黑体" w:eastAsia="黑体" w:cs="黑体"/>
          <w:sz w:val="32"/>
          <w:szCs w:val="32"/>
        </w:rPr>
        <w:t>（牵头单位：市文旅局）</w:t>
      </w:r>
    </w:p>
    <w:p>
      <w:pPr>
        <w:spacing w:line="600" w:lineRule="exact"/>
        <w:ind w:firstLine="640" w:firstLineChars="200"/>
        <w:rPr>
          <w:rFonts w:ascii="FangSong_GB2312" w:hAnsi="黑体" w:eastAsia="FangSong_GB2312"/>
          <w:sz w:val="32"/>
          <w:szCs w:val="32"/>
        </w:rPr>
      </w:pPr>
      <w:r>
        <w:rPr>
          <w:rFonts w:hint="eastAsia" w:ascii="KaiTi_GB2312" w:hAnsi="黑体" w:eastAsia="KaiTi_GB2312" w:cs="KaiTi_GB2312"/>
          <w:sz w:val="32"/>
          <w:szCs w:val="32"/>
        </w:rPr>
        <w:t>（二）围绕优化营商市场环境，着力推进监管执法效能化。</w:t>
      </w:r>
      <w:r>
        <w:rPr>
          <w:rFonts w:hint="eastAsia" w:ascii="FangSong_GB2312" w:hAnsi="黑体" w:eastAsia="FangSong_GB2312" w:cs="FangSong_GB2312"/>
          <w:sz w:val="32"/>
          <w:szCs w:val="32"/>
        </w:rPr>
        <w:t>严格按照法定职责和程序，落实监管责任，厘清监管事权，创新监管方式，规范执法行为，重点落实</w:t>
      </w:r>
      <w:r>
        <w:rPr>
          <w:rFonts w:ascii="FangSong_GB2312" w:hAnsi="黑体" w:eastAsia="FangSong_GB2312" w:cs="FangSong_GB2312"/>
          <w:sz w:val="32"/>
          <w:szCs w:val="32"/>
        </w:rPr>
        <w:t>8</w:t>
      </w:r>
      <w:r>
        <w:rPr>
          <w:rFonts w:hint="eastAsia" w:ascii="FangSong_GB2312" w:hAnsi="黑体" w:eastAsia="FangSong_GB2312" w:cs="FangSong_GB2312"/>
          <w:sz w:val="32"/>
          <w:szCs w:val="32"/>
        </w:rPr>
        <w:t>项任务：</w:t>
      </w:r>
    </w:p>
    <w:p>
      <w:pPr>
        <w:spacing w:line="600" w:lineRule="exact"/>
        <w:ind w:firstLine="640" w:firstLineChars="200"/>
        <w:rPr>
          <w:rFonts w:ascii="FangSong_GB2312" w:hAnsi="FangSong_GB2312" w:eastAsia="FangSong_GB2312"/>
          <w:b/>
          <w:bCs/>
          <w:sz w:val="32"/>
          <w:szCs w:val="32"/>
        </w:rPr>
      </w:pPr>
      <w:r>
        <w:rPr>
          <w:rFonts w:ascii="FangSong_GB2312" w:hAnsi="FangSong_GB2312" w:eastAsia="FangSong_GB2312" w:cs="FangSong_GB2312"/>
          <w:sz w:val="32"/>
          <w:szCs w:val="32"/>
        </w:rPr>
        <w:t>1</w:t>
      </w:r>
      <w:r>
        <w:rPr>
          <w:rFonts w:hint="eastAsia" w:ascii="FangSong_GB2312" w:hAnsi="FangSong_GB2312" w:eastAsia="FangSong_GB2312" w:cs="FangSong_GB2312"/>
          <w:sz w:val="32"/>
          <w:szCs w:val="32"/>
        </w:rPr>
        <w:t>2</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落实行政执法公示、</w:t>
      </w:r>
      <w:r>
        <w:rPr>
          <w:rFonts w:hint="eastAsia" w:ascii="FangSong_GB2312" w:hAnsi="FangSong_GB2312" w:eastAsia="FangSong_GB2312" w:cs="FangSong_GB2312"/>
          <w:color w:val="000000"/>
          <w:sz w:val="32"/>
          <w:szCs w:val="32"/>
        </w:rPr>
        <w:t>落实行政执法公示、行政执法全过程记录和重大执法决定法制审核“三项制度”，实现行政执法信息及时准确公示、行政执法全过程留痕和可回溯、重大执法决定法制审核全覆盖。</w:t>
      </w:r>
      <w:r>
        <w:rPr>
          <w:rFonts w:hint="eastAsia" w:ascii="黑体" w:hAnsi="黑体" w:eastAsia="黑体" w:cs="黑体"/>
          <w:sz w:val="32"/>
          <w:szCs w:val="32"/>
        </w:rPr>
        <w:t>（牵头单位：市司法局）</w:t>
      </w:r>
    </w:p>
    <w:p>
      <w:pPr>
        <w:spacing w:line="600" w:lineRule="exact"/>
        <w:ind w:firstLine="640" w:firstLineChars="200"/>
        <w:rPr>
          <w:rFonts w:hint="eastAsia" w:ascii="黑体" w:hAnsi="黑体" w:eastAsia="黑体" w:cs="黑体"/>
          <w:sz w:val="32"/>
          <w:szCs w:val="32"/>
        </w:rPr>
      </w:pPr>
      <w:r>
        <w:rPr>
          <w:rFonts w:ascii="FangSong_GB2312" w:hAnsi="黑体" w:eastAsia="FangSong_GB2312" w:cs="FangSong_GB2312"/>
          <w:sz w:val="32"/>
          <w:szCs w:val="32"/>
        </w:rPr>
        <w:t>1</w:t>
      </w:r>
      <w:r>
        <w:rPr>
          <w:rFonts w:hint="eastAsia" w:ascii="FangSong_GB2312" w:hAnsi="黑体" w:eastAsia="FangSong_GB2312" w:cs="FangSong_GB2312"/>
          <w:sz w:val="32"/>
          <w:szCs w:val="32"/>
        </w:rPr>
        <w:t>3</w:t>
      </w:r>
      <w:r>
        <w:rPr>
          <w:rFonts w:ascii="FangSong_GB2312" w:hAnsi="黑体" w:eastAsia="FangSong_GB2312" w:cs="FangSong_GB2312"/>
          <w:sz w:val="32"/>
          <w:szCs w:val="32"/>
        </w:rPr>
        <w:t>.</w:t>
      </w:r>
      <w:r>
        <w:rPr>
          <w:rFonts w:hint="eastAsia" w:ascii="FangSong_GB2312" w:hAnsi="黑体" w:eastAsia="FangSong_GB2312" w:cs="FangSong_GB2312"/>
          <w:color w:val="000000"/>
          <w:sz w:val="32"/>
          <w:szCs w:val="32"/>
        </w:rPr>
        <w:t>推行</w:t>
      </w:r>
      <w:r>
        <w:rPr>
          <w:rFonts w:hint="eastAsia" w:ascii="FangSong_GB2312" w:hAnsi="FangSong_GB2312" w:eastAsia="FangSong_GB2312" w:cs="FangSong_GB2312"/>
          <w:color w:val="000000"/>
          <w:sz w:val="32"/>
          <w:szCs w:val="32"/>
        </w:rPr>
        <w:t>“双随机、一公开”监管，鼓励跨部门联合检查，依法依规对特殊行业和重点领域实行全覆盖重点监管。</w:t>
      </w:r>
      <w:r>
        <w:rPr>
          <w:rFonts w:hint="eastAsia" w:ascii="黑体" w:hAnsi="黑体" w:eastAsia="黑体" w:cs="黑体"/>
          <w:sz w:val="32"/>
          <w:szCs w:val="32"/>
        </w:rPr>
        <w:t>（牵头单位：市司法局）</w:t>
      </w:r>
    </w:p>
    <w:p>
      <w:pPr>
        <w:spacing w:line="600" w:lineRule="exact"/>
        <w:ind w:firstLine="660"/>
        <w:rPr>
          <w:rFonts w:hint="eastAsia" w:ascii="黑体" w:hAnsi="黑体" w:eastAsia="黑体" w:cs="黑体"/>
          <w:sz w:val="32"/>
          <w:szCs w:val="32"/>
        </w:rPr>
      </w:pPr>
      <w:r>
        <w:rPr>
          <w:rFonts w:ascii="FangSong_GB2312" w:hAnsi="FangSong_GB2312" w:eastAsia="FangSong_GB2312" w:cs="FangSong_GB2312"/>
          <w:sz w:val="32"/>
          <w:szCs w:val="32"/>
        </w:rPr>
        <w:t>1</w:t>
      </w:r>
      <w:r>
        <w:rPr>
          <w:rFonts w:hint="eastAsia" w:ascii="FangSong_GB2312" w:hAnsi="FangSong_GB2312" w:eastAsia="FangSong_GB2312" w:cs="FangSong_GB2312"/>
          <w:sz w:val="32"/>
          <w:szCs w:val="32"/>
        </w:rPr>
        <w:t>4</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构建以信用为基础的新型监管机制。加快全市公共信用信息平台</w:t>
      </w:r>
      <w:r>
        <w:rPr>
          <w:rFonts w:hint="eastAsia" w:ascii="FangSong_GB2312" w:hAnsi="Calibri" w:eastAsia="FangSong_GB2312" w:cs="FangSong_GB2312"/>
          <w:sz w:val="32"/>
          <w:szCs w:val="32"/>
        </w:rPr>
        <w:t>与部门业务系统或信用平台互联对接，</w:t>
      </w:r>
      <w:r>
        <w:rPr>
          <w:rFonts w:hint="eastAsia" w:ascii="FangSong_GB2312" w:hAnsi="FangSong_GB2312" w:eastAsia="FangSong_GB2312" w:cs="FangSong_GB2312"/>
          <w:sz w:val="32"/>
          <w:szCs w:val="32"/>
        </w:rPr>
        <w:t>深化企业信用数据归集，</w:t>
      </w:r>
      <w:r>
        <w:rPr>
          <w:rFonts w:hint="eastAsia" w:ascii="FangSong_GB2312" w:hAnsi="Calibri" w:eastAsia="FangSong_GB2312" w:cs="FangSong_GB2312"/>
          <w:sz w:val="32"/>
          <w:szCs w:val="32"/>
        </w:rPr>
        <w:t>加强企业信用监管。</w:t>
      </w:r>
      <w:r>
        <w:rPr>
          <w:rFonts w:hint="eastAsia" w:ascii="黑体" w:hAnsi="黑体" w:eastAsia="黑体" w:cs="黑体"/>
          <w:sz w:val="32"/>
          <w:szCs w:val="32"/>
        </w:rPr>
        <w:t>（牵头单位：市发改委）</w:t>
      </w:r>
    </w:p>
    <w:p>
      <w:pPr>
        <w:spacing w:line="600" w:lineRule="exact"/>
        <w:ind w:firstLine="640" w:firstLineChars="200"/>
        <w:rPr>
          <w:rFonts w:ascii="FangSong_GB2312" w:hAnsi="FangSong_GB2312" w:eastAsia="FangSong_GB2312"/>
          <w:b/>
          <w:bCs/>
          <w:sz w:val="32"/>
          <w:szCs w:val="32"/>
        </w:rPr>
      </w:pPr>
      <w:r>
        <w:rPr>
          <w:rFonts w:ascii="FangSong_GB2312" w:hAnsi="FangSong_GB2312" w:eastAsia="FangSong_GB2312" w:cs="FangSong_GB2312"/>
          <w:sz w:val="32"/>
          <w:szCs w:val="32"/>
        </w:rPr>
        <w:t>1</w:t>
      </w:r>
      <w:r>
        <w:rPr>
          <w:rFonts w:hint="eastAsia" w:ascii="FangSong_GB2312" w:hAnsi="FangSong_GB2312" w:eastAsia="FangSong_GB2312" w:cs="FangSong_GB2312"/>
          <w:sz w:val="32"/>
          <w:szCs w:val="32"/>
        </w:rPr>
        <w:t>5</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推进市场监管清单化。编制《“尽职照单免责、失职照单问责”机制工作手册（试行）》，梳理划分市、县、乡市场监督管理行政事权清单，分类建立健全市场监督管理行政监管工作制度。</w:t>
      </w:r>
      <w:r>
        <w:rPr>
          <w:rFonts w:hint="eastAsia" w:ascii="黑体" w:hAnsi="黑体" w:eastAsia="黑体" w:cs="黑体"/>
          <w:sz w:val="32"/>
          <w:szCs w:val="32"/>
        </w:rPr>
        <w:t>（牵头单位：市市场监管局）</w:t>
      </w:r>
    </w:p>
    <w:p>
      <w:pPr>
        <w:spacing w:line="600" w:lineRule="exact"/>
        <w:ind w:firstLine="640" w:firstLineChars="200"/>
        <w:rPr>
          <w:rFonts w:hint="eastAsia" w:ascii="黑体" w:hAnsi="黑体" w:eastAsia="黑体" w:cs="黑体"/>
          <w:sz w:val="32"/>
          <w:szCs w:val="32"/>
        </w:rPr>
      </w:pPr>
      <w:r>
        <w:rPr>
          <w:rFonts w:ascii="FangSong_GB2312" w:hAnsi="FangSong_GB2312" w:eastAsia="FangSong_GB2312" w:cs="FangSong_GB2312"/>
          <w:sz w:val="32"/>
          <w:szCs w:val="32"/>
        </w:rPr>
        <w:t>1</w:t>
      </w:r>
      <w:r>
        <w:rPr>
          <w:rFonts w:hint="eastAsia" w:ascii="FangSong_GB2312" w:hAnsi="FangSong_GB2312" w:eastAsia="FangSong_GB2312" w:cs="FangSong_GB2312"/>
          <w:sz w:val="32"/>
          <w:szCs w:val="32"/>
        </w:rPr>
        <w:t>6</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规范市场监管自由裁量权。参照执行《江西省市场监督管理行政处罚自由裁量权适用规则》，细化、量化行政处罚自由裁量权标准，统一裁量基准和规则。</w:t>
      </w:r>
      <w:r>
        <w:rPr>
          <w:rFonts w:hint="eastAsia" w:ascii="黑体" w:hAnsi="黑体" w:eastAsia="黑体" w:cs="黑体"/>
          <w:sz w:val="32"/>
          <w:szCs w:val="32"/>
        </w:rPr>
        <w:t>（牵头单位：市市场监管局）</w:t>
      </w:r>
    </w:p>
    <w:p>
      <w:pPr>
        <w:spacing w:line="600" w:lineRule="exact"/>
        <w:ind w:firstLine="640" w:firstLineChars="200"/>
        <w:rPr>
          <w:rFonts w:hint="eastAsia" w:ascii="黑体" w:hAnsi="黑体" w:eastAsia="黑体" w:cs="黑体"/>
          <w:sz w:val="32"/>
          <w:szCs w:val="32"/>
        </w:rPr>
      </w:pPr>
      <w:r>
        <w:rPr>
          <w:rFonts w:ascii="FangSong_GB2312" w:hAnsi="FangSong_GB2312" w:eastAsia="FangSong_GB2312" w:cs="FangSong_GB2312"/>
          <w:sz w:val="32"/>
          <w:szCs w:val="32"/>
        </w:rPr>
        <w:t>1</w:t>
      </w:r>
      <w:r>
        <w:rPr>
          <w:rFonts w:hint="eastAsia" w:ascii="FangSong_GB2312" w:hAnsi="FangSong_GB2312" w:eastAsia="FangSong_GB2312" w:cs="FangSong_GB2312"/>
          <w:sz w:val="32"/>
          <w:szCs w:val="32"/>
        </w:rPr>
        <w:t>7</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推进“互联网</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农业执法”，拓展农业执法指挥中心和农业综合行政执法平台功能，构建市县乡上下贯通、高效协同的三级指挥、协调、联办体系，提升农业综合行政执法效能。</w:t>
      </w:r>
      <w:r>
        <w:rPr>
          <w:rFonts w:hint="eastAsia" w:ascii="黑体" w:hAnsi="黑体" w:eastAsia="黑体" w:cs="黑体"/>
          <w:sz w:val="32"/>
          <w:szCs w:val="32"/>
        </w:rPr>
        <w:t>（牵头单位：市农业农村局）</w:t>
      </w:r>
    </w:p>
    <w:p>
      <w:pPr>
        <w:spacing w:line="600" w:lineRule="exact"/>
        <w:ind w:firstLine="640" w:firstLineChars="200"/>
        <w:rPr>
          <w:rFonts w:ascii="FangSong_GB2312" w:hAnsi="Calibri" w:eastAsia="FangSong_GB2312"/>
          <w:b/>
          <w:bCs/>
          <w:sz w:val="32"/>
          <w:szCs w:val="32"/>
        </w:rPr>
      </w:pPr>
      <w:r>
        <w:rPr>
          <w:rFonts w:ascii="FangSong_GB2312" w:hAnsi="Calibri" w:eastAsia="FangSong_GB2312" w:cs="FangSong_GB2312"/>
          <w:sz w:val="32"/>
          <w:szCs w:val="32"/>
        </w:rPr>
        <w:t>1</w:t>
      </w:r>
      <w:r>
        <w:rPr>
          <w:rFonts w:hint="eastAsia" w:ascii="FangSong_GB2312" w:hAnsi="Calibri" w:eastAsia="FangSong_GB2312" w:cs="FangSong_GB2312"/>
          <w:sz w:val="32"/>
          <w:szCs w:val="32"/>
        </w:rPr>
        <w:t>8</w:t>
      </w:r>
      <w:r>
        <w:rPr>
          <w:rFonts w:ascii="FangSong_GB2312" w:hAnsi="Calibri" w:eastAsia="FangSong_GB2312" w:cs="FangSong_GB2312"/>
          <w:sz w:val="32"/>
          <w:szCs w:val="32"/>
        </w:rPr>
        <w:t>.</w:t>
      </w:r>
      <w:r>
        <w:rPr>
          <w:rFonts w:hint="eastAsia" w:ascii="FangSong_GB2312" w:hAnsi="Calibri" w:eastAsia="FangSong_GB2312" w:cs="FangSong_GB2312"/>
          <w:sz w:val="32"/>
          <w:szCs w:val="32"/>
        </w:rPr>
        <w:t>提升税务监管信息化水平。开发上线税务执法信息公示平台、执法音像记录信息管理平台，将重大执法决定法制审核嵌入金税三期系统，促进税务执法透明、规范、合法、公正，最大限度减少任性执法、随意执法、选择执法，有效维护纳税人缴费人合法权益。</w:t>
      </w:r>
      <w:r>
        <w:rPr>
          <w:rFonts w:hint="eastAsia" w:ascii="黑体" w:hAnsi="黑体" w:eastAsia="黑体" w:cs="黑体"/>
          <w:sz w:val="32"/>
          <w:szCs w:val="32"/>
        </w:rPr>
        <w:t>（牵头单位：市税务局）</w:t>
      </w:r>
    </w:p>
    <w:p>
      <w:pPr>
        <w:spacing w:line="600" w:lineRule="exact"/>
        <w:ind w:firstLine="645"/>
        <w:rPr>
          <w:rFonts w:ascii="FangSong_GB2312" w:hAnsi="FangSong_GB2312" w:eastAsia="FangSong_GB2312"/>
          <w:b/>
          <w:bCs/>
          <w:sz w:val="32"/>
          <w:szCs w:val="32"/>
        </w:rPr>
      </w:pPr>
      <w:r>
        <w:rPr>
          <w:rFonts w:hint="eastAsia" w:ascii="FangSong_GB2312" w:hAnsi="FangSong_GB2312" w:eastAsia="FangSong_GB2312" w:cs="FangSong_GB2312"/>
          <w:sz w:val="32"/>
          <w:szCs w:val="32"/>
        </w:rPr>
        <w:t>19</w:t>
      </w:r>
      <w:r>
        <w:rPr>
          <w:rFonts w:ascii="FangSong_GB2312" w:hAnsi="FangSong_GB2312" w:eastAsia="FangSong_GB2312" w:cs="FangSong_GB2312"/>
          <w:sz w:val="32"/>
          <w:szCs w:val="32"/>
        </w:rPr>
        <w:t xml:space="preserve">. </w:t>
      </w:r>
      <w:r>
        <w:rPr>
          <w:rFonts w:hint="eastAsia" w:ascii="FangSong_GB2312" w:hAnsi="FangSong_GB2312" w:eastAsia="FangSong_GB2312" w:cs="FangSong_GB2312"/>
          <w:sz w:val="32"/>
          <w:szCs w:val="32"/>
        </w:rPr>
        <w:t>创新危险废物监管。开展危险废物集中收集转运暂存试点，解决小微企业危废处置费用高、处置难等问题。</w:t>
      </w:r>
      <w:r>
        <w:rPr>
          <w:rFonts w:hint="eastAsia" w:ascii="黑体" w:hAnsi="黑体" w:eastAsia="黑体" w:cs="黑体"/>
          <w:sz w:val="32"/>
          <w:szCs w:val="32"/>
        </w:rPr>
        <w:t>（牵头单位：市生态环境局）</w:t>
      </w:r>
    </w:p>
    <w:p>
      <w:pPr>
        <w:spacing w:line="600" w:lineRule="exact"/>
        <w:ind w:firstLine="645"/>
        <w:rPr>
          <w:rFonts w:ascii="FangSong_GB2312" w:hAnsi="黑体" w:eastAsia="FangSong_GB2312"/>
          <w:sz w:val="32"/>
          <w:szCs w:val="32"/>
        </w:rPr>
      </w:pPr>
      <w:r>
        <w:rPr>
          <w:rFonts w:hint="eastAsia" w:ascii="KaiTi_GB2312" w:hAnsi="黑体" w:eastAsia="KaiTi_GB2312" w:cs="KaiTi_GB2312"/>
          <w:sz w:val="32"/>
          <w:szCs w:val="32"/>
        </w:rPr>
        <w:t>（三）围绕优化营商司法环境，着力推进司法保护平等化。</w:t>
      </w:r>
      <w:r>
        <w:rPr>
          <w:rFonts w:hint="eastAsia" w:ascii="FangSong_GB2312" w:hAnsi="黑体" w:eastAsia="FangSong_GB2312" w:cs="FangSong_GB2312"/>
          <w:sz w:val="32"/>
          <w:szCs w:val="32"/>
        </w:rPr>
        <w:t>切实保障各类市场主体依法平等使用资源要素、公开公平参与竞争、同等受到法律保护，持续激发市场主体创新创造活力，重点落实</w:t>
      </w:r>
      <w:r>
        <w:rPr>
          <w:rFonts w:ascii="FangSong_GB2312" w:hAnsi="黑体" w:eastAsia="FangSong_GB2312" w:cs="FangSong_GB2312"/>
          <w:sz w:val="32"/>
          <w:szCs w:val="32"/>
        </w:rPr>
        <w:t>8</w:t>
      </w:r>
      <w:r>
        <w:rPr>
          <w:rFonts w:hint="eastAsia" w:ascii="FangSong_GB2312" w:hAnsi="黑体" w:eastAsia="FangSong_GB2312" w:cs="FangSong_GB2312"/>
          <w:sz w:val="32"/>
          <w:szCs w:val="32"/>
        </w:rPr>
        <w:t>项任务：</w:t>
      </w:r>
    </w:p>
    <w:p>
      <w:pPr>
        <w:spacing w:line="600" w:lineRule="exact"/>
        <w:ind w:firstLine="645"/>
        <w:rPr>
          <w:rFonts w:hint="eastAsia" w:ascii="黑体" w:hAnsi="黑体" w:eastAsia="黑体" w:cs="黑体"/>
          <w:sz w:val="32"/>
          <w:szCs w:val="32"/>
        </w:rPr>
      </w:pPr>
      <w:r>
        <w:rPr>
          <w:rFonts w:ascii="FangSong_GB2312" w:hAnsi="FangSong_GB2312" w:eastAsia="FangSong_GB2312" w:cs="FangSong_GB2312"/>
          <w:sz w:val="32"/>
          <w:szCs w:val="32"/>
          <w:lang w:val="zh-CN"/>
        </w:rPr>
        <w:t>2</w:t>
      </w:r>
      <w:r>
        <w:rPr>
          <w:rFonts w:hint="eastAsia" w:ascii="FangSong_GB2312" w:hAnsi="FangSong_GB2312" w:eastAsia="FangSong_GB2312" w:cs="FangSong_GB2312"/>
          <w:sz w:val="32"/>
          <w:szCs w:val="32"/>
        </w:rPr>
        <w:t>0</w:t>
      </w:r>
      <w:r>
        <w:rPr>
          <w:rFonts w:ascii="FangSong_GB2312" w:hAnsi="FangSong_GB2312" w:eastAsia="FangSong_GB2312" w:cs="FangSong_GB2312"/>
          <w:sz w:val="32"/>
          <w:szCs w:val="32"/>
          <w:lang w:val="zh-CN"/>
        </w:rPr>
        <w:t>.</w:t>
      </w:r>
      <w:r>
        <w:rPr>
          <w:rFonts w:hint="eastAsia" w:ascii="FangSong_GB2312" w:hAnsi="Calibri" w:eastAsia="FangSong_GB2312" w:cs="FangSong_GB2312"/>
          <w:sz w:val="32"/>
          <w:szCs w:val="32"/>
        </w:rPr>
        <w:t>以扫黑除恶专项斗争为牵引，</w:t>
      </w:r>
      <w:r>
        <w:rPr>
          <w:rFonts w:hint="eastAsia" w:ascii="FangSong_GB2312" w:hAnsi="FangSong_GB2312" w:eastAsia="FangSong_GB2312" w:cs="FangSong_GB2312"/>
          <w:sz w:val="32"/>
          <w:szCs w:val="32"/>
          <w:lang w:val="zh-CN"/>
        </w:rPr>
        <w:t>开展社会治安、乡村治理、金融放贷、工程建设、交通运输、市场流通、资源环保、信息网络、文化旅游、教育卫生等十大重点行业领域突出问题专项整治行动，</w:t>
      </w:r>
      <w:r>
        <w:rPr>
          <w:rFonts w:hint="eastAsia" w:ascii="FangSong_GB2312" w:hAnsi="Calibri" w:eastAsia="FangSong_GB2312" w:cs="FangSong_GB2312"/>
          <w:sz w:val="32"/>
          <w:szCs w:val="32"/>
        </w:rPr>
        <w:t>净化市场环境。</w:t>
      </w:r>
      <w:r>
        <w:rPr>
          <w:rFonts w:hint="eastAsia" w:ascii="黑体" w:hAnsi="黑体" w:eastAsia="黑体" w:cs="黑体"/>
          <w:sz w:val="32"/>
          <w:szCs w:val="32"/>
        </w:rPr>
        <w:t>（牵头单位：市委政法委）</w:t>
      </w:r>
    </w:p>
    <w:p>
      <w:pPr>
        <w:spacing w:line="600" w:lineRule="exact"/>
        <w:ind w:firstLine="640" w:firstLineChars="200"/>
        <w:rPr>
          <w:rFonts w:hint="eastAsia" w:ascii="黑体" w:hAnsi="黑体" w:eastAsia="黑体" w:cs="黑体"/>
          <w:sz w:val="32"/>
          <w:szCs w:val="32"/>
        </w:rPr>
      </w:pPr>
      <w:r>
        <w:rPr>
          <w:rFonts w:ascii="FangSong_GB2312" w:hAnsi="FangSong_GB2312" w:eastAsia="FangSong_GB2312" w:cs="FangSong_GB2312"/>
          <w:sz w:val="32"/>
          <w:szCs w:val="32"/>
        </w:rPr>
        <w:t>2</w:t>
      </w:r>
      <w:r>
        <w:rPr>
          <w:rFonts w:hint="eastAsia" w:ascii="FangSong_GB2312" w:hAnsi="FangSong_GB2312" w:eastAsia="FangSong_GB2312" w:cs="FangSong_GB2312"/>
          <w:sz w:val="32"/>
          <w:szCs w:val="32"/>
        </w:rPr>
        <w:t>1</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推动</w:t>
      </w:r>
      <w:r>
        <w:rPr>
          <w:rFonts w:hint="eastAsia" w:ascii="FangSong_GB2312" w:hAnsi="FangSong_GB2312" w:eastAsia="FangSong_GB2312" w:cs="FangSong_GB2312"/>
          <w:sz w:val="32"/>
          <w:szCs w:val="32"/>
          <w:lang w:val="zh-CN"/>
        </w:rPr>
        <w:t>清理涉党政机关未结执行案件，</w:t>
      </w:r>
      <w:r>
        <w:rPr>
          <w:rFonts w:hint="eastAsia" w:ascii="FangSong_GB2312" w:hAnsi="Calibri" w:eastAsia="FangSong_GB2312" w:cs="FangSong_GB2312"/>
          <w:sz w:val="32"/>
          <w:szCs w:val="32"/>
        </w:rPr>
        <w:t>重点清理涉民营企业、中小企业案件，督促党政机关自觉执行生效判决。</w:t>
      </w:r>
      <w:r>
        <w:rPr>
          <w:rFonts w:hint="eastAsia" w:ascii="黑体" w:hAnsi="黑体" w:eastAsia="黑体" w:cs="黑体"/>
          <w:sz w:val="32"/>
          <w:szCs w:val="32"/>
        </w:rPr>
        <w:t>（牵头单位：市委政法委）</w:t>
      </w:r>
    </w:p>
    <w:p>
      <w:pPr>
        <w:spacing w:line="600" w:lineRule="exact"/>
        <w:ind w:firstLine="640" w:firstLineChars="200"/>
        <w:rPr>
          <w:rFonts w:ascii="FangSong_GB2312" w:hAnsi="Calibri" w:eastAsia="FangSong_GB2312"/>
          <w:sz w:val="32"/>
          <w:szCs w:val="32"/>
        </w:rPr>
      </w:pPr>
      <w:r>
        <w:rPr>
          <w:rFonts w:ascii="FangSong_GB2312" w:hAnsi="KaiTi_GB2312" w:eastAsia="FangSong_GB2312" w:cs="FangSong_GB2312"/>
          <w:sz w:val="32"/>
          <w:szCs w:val="32"/>
        </w:rPr>
        <w:t>2</w:t>
      </w:r>
      <w:r>
        <w:rPr>
          <w:rFonts w:hint="eastAsia" w:ascii="FangSong_GB2312" w:hAnsi="KaiTi_GB2312" w:eastAsia="FangSong_GB2312" w:cs="FangSong_GB2312"/>
          <w:sz w:val="32"/>
          <w:szCs w:val="32"/>
        </w:rPr>
        <w:t>2</w:t>
      </w:r>
      <w:r>
        <w:rPr>
          <w:rFonts w:ascii="FangSong_GB2312" w:hAnsi="KaiTi_GB2312" w:eastAsia="FangSong_GB2312" w:cs="FangSong_GB2312"/>
          <w:sz w:val="32"/>
          <w:szCs w:val="32"/>
        </w:rPr>
        <w:t>.</w:t>
      </w:r>
      <w:r>
        <w:rPr>
          <w:rFonts w:hint="eastAsia" w:ascii="FangSong_GB2312" w:hAnsi="KaiTi_GB2312" w:eastAsia="FangSong_GB2312" w:cs="FangSong_GB2312"/>
          <w:sz w:val="32"/>
          <w:szCs w:val="32"/>
        </w:rPr>
        <w:t>加强破产案件审判工作。</w:t>
      </w:r>
      <w:r>
        <w:rPr>
          <w:rFonts w:hint="eastAsia" w:ascii="FangSong_GB2312" w:hAnsi="Calibri" w:eastAsia="FangSong_GB2312" w:cs="FangSong_GB2312"/>
          <w:sz w:val="32"/>
          <w:szCs w:val="32"/>
        </w:rPr>
        <w:t>推动建立破产案件“府院联动机制”</w:t>
      </w:r>
      <w:r>
        <w:rPr>
          <w:rFonts w:hint="eastAsia" w:ascii="FangSong_GB2312" w:hAnsi="KaiTi_GB2312" w:eastAsia="FangSong_GB2312" w:cs="FangSong_GB2312"/>
          <w:sz w:val="32"/>
          <w:szCs w:val="32"/>
        </w:rPr>
        <w:t>，</w:t>
      </w:r>
      <w:r>
        <w:rPr>
          <w:rFonts w:hint="eastAsia" w:ascii="FangSong_GB2312" w:hAnsi="Calibri" w:eastAsia="FangSong_GB2312" w:cs="FangSong_GB2312"/>
          <w:sz w:val="32"/>
          <w:szCs w:val="32"/>
        </w:rPr>
        <w:t>探索建立破产费用多渠道筹措机制。</w:t>
      </w:r>
      <w:r>
        <w:rPr>
          <w:rFonts w:hint="eastAsia" w:ascii="FangSong_GB2312" w:hAnsi="KaiTi_GB2312" w:eastAsia="FangSong_GB2312" w:cs="FangSong_GB2312"/>
          <w:sz w:val="32"/>
          <w:szCs w:val="32"/>
        </w:rPr>
        <w:t>健全</w:t>
      </w:r>
      <w:r>
        <w:rPr>
          <w:rFonts w:hint="eastAsia" w:ascii="FangSong_GB2312" w:hAnsi="Calibri" w:eastAsia="FangSong_GB2312" w:cs="FangSong_GB2312"/>
          <w:sz w:val="32"/>
          <w:szCs w:val="32"/>
        </w:rPr>
        <w:t>破产审判组织体系，市中级人民法院可设立破产案件审判庭。探索建立“僵尸企业”司法处置工作指引，全面落实执行转破产制度，建立健全破产管理人运行机制。</w:t>
      </w:r>
      <w:r>
        <w:rPr>
          <w:rFonts w:hint="eastAsia" w:ascii="黑体" w:hAnsi="黑体" w:eastAsia="黑体" w:cs="黑体"/>
          <w:sz w:val="32"/>
          <w:szCs w:val="32"/>
        </w:rPr>
        <w:t>（牵头单位：市法院）</w:t>
      </w:r>
    </w:p>
    <w:p>
      <w:pPr>
        <w:spacing w:line="600" w:lineRule="exact"/>
        <w:ind w:firstLine="640" w:firstLineChars="200"/>
        <w:rPr>
          <w:rFonts w:ascii="FangSong_GB2312" w:hAnsi="FangSong_GB2312" w:eastAsia="FangSong_GB2312"/>
          <w:sz w:val="32"/>
          <w:szCs w:val="32"/>
          <w:lang w:val="zh-CN"/>
        </w:rPr>
      </w:pPr>
      <w:r>
        <w:rPr>
          <w:rFonts w:ascii="FangSong_GB2312" w:hAnsi="黑体" w:eastAsia="FangSong_GB2312" w:cs="FangSong_GB2312"/>
          <w:sz w:val="32"/>
          <w:szCs w:val="32"/>
        </w:rPr>
        <w:t>2</w:t>
      </w:r>
      <w:r>
        <w:rPr>
          <w:rFonts w:hint="eastAsia" w:ascii="FangSong_GB2312" w:hAnsi="黑体" w:eastAsia="FangSong_GB2312" w:cs="FangSong_GB2312"/>
          <w:sz w:val="32"/>
          <w:szCs w:val="32"/>
        </w:rPr>
        <w:t>3</w:t>
      </w:r>
      <w:r>
        <w:rPr>
          <w:rFonts w:ascii="FangSong_GB2312" w:hAnsi="黑体" w:eastAsia="FangSong_GB2312" w:cs="FangSong_GB2312"/>
          <w:sz w:val="32"/>
          <w:szCs w:val="32"/>
        </w:rPr>
        <w:t>.</w:t>
      </w:r>
      <w:r>
        <w:rPr>
          <w:rFonts w:hint="eastAsia" w:ascii="FangSong_GB2312" w:hAnsi="KaiTi_GB2312" w:eastAsia="FangSong_GB2312" w:cs="FangSong_GB2312"/>
          <w:sz w:val="32"/>
          <w:szCs w:val="32"/>
        </w:rPr>
        <w:t>开展涉民营企业刑事诉讼“挂案”及刑事申诉积案专项清理，加强对涉民营企业案件的法律监督。</w:t>
      </w:r>
      <w:r>
        <w:rPr>
          <w:rFonts w:hint="eastAsia" w:ascii="黑体" w:hAnsi="黑体" w:eastAsia="黑体" w:cs="黑体"/>
          <w:sz w:val="32"/>
          <w:szCs w:val="32"/>
        </w:rPr>
        <w:t>（牵头单位：市检察院）</w:t>
      </w:r>
    </w:p>
    <w:p>
      <w:pPr>
        <w:spacing w:line="600" w:lineRule="exact"/>
        <w:ind w:firstLine="640" w:firstLineChars="200"/>
        <w:rPr>
          <w:rFonts w:ascii="FangSong_GB2312" w:hAnsi="FangSong_GB2312" w:eastAsia="FangSong_GB2312"/>
          <w:sz w:val="32"/>
          <w:szCs w:val="32"/>
          <w:lang w:val="zh-CN"/>
        </w:rPr>
      </w:pPr>
      <w:r>
        <w:rPr>
          <w:rFonts w:ascii="FangSong_GB2312" w:hAnsi="KaiTi_GB2312" w:eastAsia="FangSong_GB2312" w:cs="FangSong_GB2312"/>
          <w:sz w:val="32"/>
          <w:szCs w:val="32"/>
        </w:rPr>
        <w:t>2</w:t>
      </w:r>
      <w:r>
        <w:rPr>
          <w:rFonts w:hint="eastAsia" w:ascii="FangSong_GB2312" w:hAnsi="KaiTi_GB2312" w:eastAsia="FangSong_GB2312" w:cs="FangSong_GB2312"/>
          <w:sz w:val="32"/>
          <w:szCs w:val="32"/>
        </w:rPr>
        <w:t>4</w:t>
      </w:r>
      <w:r>
        <w:rPr>
          <w:rFonts w:ascii="FangSong_GB2312" w:hAnsi="KaiTi_GB2312" w:eastAsia="FangSong_GB2312" w:cs="FangSong_GB2312"/>
          <w:sz w:val="32"/>
          <w:szCs w:val="32"/>
        </w:rPr>
        <w:t>.</w:t>
      </w:r>
      <w:r>
        <w:rPr>
          <w:rFonts w:hint="eastAsia" w:ascii="FangSong_GB2312" w:hAnsi="KaiTi_GB2312" w:eastAsia="FangSong_GB2312" w:cs="FangSong_GB2312"/>
          <w:sz w:val="32"/>
          <w:szCs w:val="32"/>
        </w:rPr>
        <w:t>开展涉非公经济案件立案监督和羁押必要性审查专项活动，依法纠正一批群众反映强烈、社会影响大的案件，为非公经济发展提供有力司法保障</w:t>
      </w:r>
      <w:r>
        <w:rPr>
          <w:rFonts w:hint="eastAsia" w:ascii="FangSong_GB2312" w:eastAsia="FangSong_GB2312" w:cs="FangSong_GB2312"/>
          <w:sz w:val="32"/>
          <w:szCs w:val="32"/>
        </w:rPr>
        <w:t>。</w:t>
      </w:r>
      <w:r>
        <w:rPr>
          <w:rFonts w:hint="eastAsia" w:ascii="黑体" w:hAnsi="黑体" w:eastAsia="黑体" w:cs="黑体"/>
          <w:sz w:val="32"/>
          <w:szCs w:val="32"/>
        </w:rPr>
        <w:t>（牵头单位：市检察院）</w:t>
      </w:r>
    </w:p>
    <w:p>
      <w:pPr>
        <w:widowControl/>
        <w:autoSpaceDN w:val="0"/>
        <w:spacing w:line="600" w:lineRule="exact"/>
        <w:ind w:firstLine="640" w:firstLineChars="200"/>
        <w:rPr>
          <w:rFonts w:hint="eastAsia" w:ascii="黑体" w:hAnsi="黑体" w:eastAsia="黑体" w:cs="黑体"/>
          <w:sz w:val="32"/>
          <w:szCs w:val="32"/>
        </w:rPr>
      </w:pPr>
      <w:r>
        <w:rPr>
          <w:rFonts w:ascii="FangSong_GB2312" w:hAnsi="FangSong_GB2312" w:eastAsia="FangSong_GB2312" w:cs="FangSong_GB2312"/>
          <w:sz w:val="32"/>
          <w:szCs w:val="32"/>
        </w:rPr>
        <w:t>2</w:t>
      </w:r>
      <w:r>
        <w:rPr>
          <w:rFonts w:hint="eastAsia" w:ascii="FangSong_GB2312" w:hAnsi="FangSong_GB2312" w:eastAsia="FangSong_GB2312" w:cs="FangSong_GB2312"/>
          <w:sz w:val="32"/>
          <w:szCs w:val="32"/>
        </w:rPr>
        <w:t>5</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坚持保护合法与打击非法并重，建立涉民营企业执法案件审核把关制度，严格依法适用强制措施，注重保障民营企业合法生产经营活动顺利进行。严格区分违法所得、其他涉案财产与合法财产，不得超权限、超范围、超数额、超时限查封、扣押、冻结，注意保护利害关系人的合法权益。</w:t>
      </w:r>
      <w:r>
        <w:rPr>
          <w:rFonts w:hint="eastAsia" w:ascii="黑体" w:hAnsi="黑体" w:eastAsia="黑体" w:cs="黑体"/>
          <w:sz w:val="32"/>
          <w:szCs w:val="32"/>
        </w:rPr>
        <w:t>（牵头单位：市公安局）</w:t>
      </w:r>
    </w:p>
    <w:p>
      <w:pPr>
        <w:spacing w:line="600" w:lineRule="exact"/>
        <w:ind w:firstLine="640" w:firstLineChars="200"/>
        <w:rPr>
          <w:rFonts w:ascii="FangSong_GB2312" w:hAnsi="FangSong_GB2312" w:eastAsia="FangSong_GB2312"/>
          <w:sz w:val="32"/>
          <w:szCs w:val="32"/>
        </w:rPr>
      </w:pPr>
      <w:r>
        <w:rPr>
          <w:rFonts w:ascii="FangSong_GB2312" w:hAnsi="黑体" w:eastAsia="FangSong_GB2312" w:cs="FangSong_GB2312"/>
          <w:sz w:val="32"/>
          <w:szCs w:val="32"/>
        </w:rPr>
        <w:t>2</w:t>
      </w:r>
      <w:r>
        <w:rPr>
          <w:rFonts w:hint="eastAsia" w:ascii="FangSong_GB2312" w:hAnsi="黑体" w:eastAsia="FangSong_GB2312" w:cs="FangSong_GB2312"/>
          <w:sz w:val="32"/>
          <w:szCs w:val="32"/>
        </w:rPr>
        <w:t>6</w:t>
      </w:r>
      <w:r>
        <w:rPr>
          <w:rFonts w:ascii="FangSong_GB2312" w:hAnsi="黑体" w:eastAsia="FangSong_GB2312" w:cs="FangSong_GB2312"/>
          <w:sz w:val="32"/>
          <w:szCs w:val="32"/>
        </w:rPr>
        <w:t>.</w:t>
      </w:r>
      <w:r>
        <w:rPr>
          <w:rFonts w:hint="eastAsia" w:ascii="FangSong_GB2312" w:hAnsi="FangSong_GB2312" w:eastAsia="FangSong_GB2312" w:cs="FangSong_GB2312"/>
          <w:sz w:val="32"/>
          <w:szCs w:val="32"/>
        </w:rPr>
        <w:t>加大民营企业知识产权保护力度，建立由“一把手”负责的挂牌督办制度，重拳打击盗用、侵占民营企业创新成果的违法犯罪行为。</w:t>
      </w:r>
      <w:r>
        <w:rPr>
          <w:rFonts w:hint="eastAsia" w:ascii="黑体" w:hAnsi="黑体" w:eastAsia="黑体" w:cs="黑体"/>
          <w:sz w:val="32"/>
          <w:szCs w:val="32"/>
        </w:rPr>
        <w:t>（牵头单位：市公安局）</w:t>
      </w:r>
    </w:p>
    <w:p>
      <w:pPr>
        <w:spacing w:line="600" w:lineRule="exact"/>
        <w:ind w:firstLine="640" w:firstLineChars="200"/>
        <w:rPr>
          <w:rFonts w:hint="eastAsia" w:ascii="黑体" w:hAnsi="黑体" w:eastAsia="黑体" w:cs="黑体"/>
          <w:sz w:val="32"/>
          <w:szCs w:val="32"/>
        </w:rPr>
      </w:pPr>
      <w:r>
        <w:rPr>
          <w:rFonts w:ascii="FangSong_GB2312" w:hAnsi="Calibri" w:eastAsia="FangSong_GB2312" w:cs="FangSong_GB2312"/>
          <w:sz w:val="32"/>
          <w:szCs w:val="32"/>
        </w:rPr>
        <w:t>2</w:t>
      </w:r>
      <w:r>
        <w:rPr>
          <w:rFonts w:hint="eastAsia" w:ascii="FangSong_GB2312" w:hAnsi="Calibri" w:eastAsia="FangSong_GB2312" w:cs="FangSong_GB2312"/>
          <w:sz w:val="32"/>
          <w:szCs w:val="32"/>
        </w:rPr>
        <w:t>7</w:t>
      </w:r>
      <w:r>
        <w:rPr>
          <w:rFonts w:ascii="FangSong_GB2312" w:hAnsi="Calibri" w:eastAsia="FangSong_GB2312" w:cs="FangSong_GB2312"/>
          <w:sz w:val="32"/>
          <w:szCs w:val="32"/>
        </w:rPr>
        <w:t>.</w:t>
      </w:r>
      <w:r>
        <w:rPr>
          <w:rFonts w:hint="eastAsia" w:ascii="FangSong_GB2312" w:hAnsi="Calibri" w:eastAsia="FangSong_GB2312" w:cs="FangSong_GB2312"/>
          <w:sz w:val="32"/>
          <w:szCs w:val="32"/>
        </w:rPr>
        <w:t>联合开展“双打”专项行动，坚决打击“假企业”和“假出口”行为，加大对重大涉税违法行为的惩戒力度，落实“黑名单”和联合惩戒措施。</w:t>
      </w:r>
      <w:r>
        <w:rPr>
          <w:rFonts w:hint="eastAsia" w:ascii="黑体" w:hAnsi="黑体" w:eastAsia="黑体" w:cs="黑体"/>
          <w:sz w:val="32"/>
          <w:szCs w:val="32"/>
        </w:rPr>
        <w:t>（牵头单位：市税务局）</w:t>
      </w:r>
    </w:p>
    <w:p>
      <w:pPr>
        <w:spacing w:line="600" w:lineRule="exact"/>
        <w:ind w:firstLine="640" w:firstLineChars="200"/>
        <w:rPr>
          <w:rFonts w:ascii="FangSong_GB2312" w:hAnsi="黑体" w:eastAsia="FangSong_GB2312"/>
          <w:sz w:val="32"/>
          <w:szCs w:val="32"/>
        </w:rPr>
      </w:pPr>
      <w:r>
        <w:rPr>
          <w:rFonts w:hint="eastAsia" w:ascii="KaiTi_GB2312" w:hAnsi="黑体" w:eastAsia="KaiTi_GB2312" w:cs="KaiTi_GB2312"/>
          <w:sz w:val="32"/>
          <w:szCs w:val="32"/>
        </w:rPr>
        <w:t>（四）围绕优化营商政务环境，着力推进政务服务标准化。</w:t>
      </w:r>
      <w:r>
        <w:rPr>
          <w:rFonts w:hint="eastAsia" w:ascii="FangSong_GB2312" w:hAnsi="黑体" w:eastAsia="FangSong_GB2312" w:cs="FangSong_GB2312"/>
          <w:sz w:val="32"/>
          <w:szCs w:val="32"/>
        </w:rPr>
        <w:t>秉持规范、便利、高效的服务理念，不断增强服务意识，切实转变服务方式，努力为市场主体提供标准化政务服务，推动构建亲清政商关系，重点落实</w:t>
      </w:r>
      <w:r>
        <w:rPr>
          <w:rFonts w:ascii="FangSong_GB2312" w:hAnsi="黑体" w:eastAsia="FangSong_GB2312" w:cs="FangSong_GB2312"/>
          <w:sz w:val="32"/>
          <w:szCs w:val="32"/>
        </w:rPr>
        <w:t>1</w:t>
      </w:r>
      <w:r>
        <w:rPr>
          <w:rFonts w:hint="eastAsia" w:ascii="FangSong_GB2312" w:hAnsi="黑体" w:eastAsia="FangSong_GB2312" w:cs="FangSong_GB2312"/>
          <w:sz w:val="32"/>
          <w:szCs w:val="32"/>
        </w:rPr>
        <w:t>2项任务：</w:t>
      </w:r>
    </w:p>
    <w:p>
      <w:pPr>
        <w:spacing w:line="600" w:lineRule="exact"/>
        <w:ind w:firstLine="640" w:firstLineChars="200"/>
        <w:rPr>
          <w:rFonts w:ascii="FangSong_GB2312" w:hAnsi="Calibri" w:eastAsia="FangSong_GB2312"/>
          <w:b/>
          <w:bCs/>
          <w:sz w:val="32"/>
          <w:szCs w:val="32"/>
        </w:rPr>
      </w:pPr>
      <w:r>
        <w:rPr>
          <w:rFonts w:ascii="FangSong_GB2312" w:hAnsi="FangSong_GB2312" w:eastAsia="FangSong_GB2312" w:cs="FangSong_GB2312"/>
          <w:sz w:val="32"/>
          <w:szCs w:val="32"/>
        </w:rPr>
        <w:t>2</w:t>
      </w:r>
      <w:r>
        <w:rPr>
          <w:rFonts w:hint="eastAsia" w:ascii="FangSong_GB2312" w:hAnsi="FangSong_GB2312" w:eastAsia="FangSong_GB2312" w:cs="FangSong_GB2312"/>
          <w:sz w:val="32"/>
          <w:szCs w:val="32"/>
        </w:rPr>
        <w:t>8</w:t>
      </w:r>
      <w:r>
        <w:rPr>
          <w:rFonts w:ascii="FangSong_GB2312" w:hAnsi="FangSong_GB2312" w:eastAsia="FangSong_GB2312" w:cs="FangSong_GB2312"/>
          <w:sz w:val="32"/>
          <w:szCs w:val="32"/>
        </w:rPr>
        <w:t>.</w:t>
      </w:r>
      <w:r>
        <w:rPr>
          <w:rFonts w:hint="eastAsia" w:ascii="FangSong_GB2312" w:hAnsi="FangSong_GB2312" w:eastAsia="FangSong_GB2312" w:cs="FangSong_GB2312"/>
          <w:color w:val="000000"/>
          <w:sz w:val="32"/>
          <w:szCs w:val="32"/>
        </w:rPr>
        <w:t>深化企业登记和办证办照便利化改革，实行统一市场准入制度</w:t>
      </w:r>
      <w:r>
        <w:rPr>
          <w:rFonts w:hint="eastAsia" w:ascii="FangSong_GB2312" w:hAnsi="FangSong_GB2312" w:eastAsia="FangSong_GB2312" w:cs="FangSong_GB2312"/>
          <w:b/>
          <w:bCs/>
          <w:color w:val="000000"/>
          <w:sz w:val="32"/>
          <w:szCs w:val="32"/>
        </w:rPr>
        <w:t>，</w:t>
      </w:r>
      <w:r>
        <w:rPr>
          <w:rFonts w:hint="eastAsia" w:ascii="FangSong_GB2312" w:hAnsi="FangSong_GB2312" w:eastAsia="FangSong_GB2312" w:cs="FangSong_GB2312"/>
          <w:color w:val="000000"/>
          <w:sz w:val="32"/>
          <w:szCs w:val="32"/>
        </w:rPr>
        <w:t>扩大“以照含证、集约办理”试点范围，按照国家统一部署全面推进食品生产经营许可电子证书管理，开展部分低风险食品告知承诺制许可试点。</w:t>
      </w:r>
      <w:r>
        <w:rPr>
          <w:rFonts w:hint="eastAsia" w:ascii="黑体" w:hAnsi="黑体" w:eastAsia="黑体" w:cs="黑体"/>
          <w:sz w:val="32"/>
          <w:szCs w:val="32"/>
        </w:rPr>
        <w:t>（牵头单位：市市场监管局）</w:t>
      </w:r>
    </w:p>
    <w:p>
      <w:pPr>
        <w:spacing w:line="600" w:lineRule="exact"/>
        <w:ind w:firstLine="672" w:firstLineChars="200"/>
        <w:rPr>
          <w:rFonts w:hint="eastAsia" w:ascii="黑体" w:hAnsi="黑体" w:eastAsia="黑体" w:cs="黑体"/>
          <w:spacing w:val="8"/>
          <w:sz w:val="32"/>
          <w:szCs w:val="32"/>
          <w:shd w:val="clear" w:color="auto" w:fill="FFFFFF"/>
        </w:rPr>
      </w:pPr>
      <w:r>
        <w:rPr>
          <w:rFonts w:hint="eastAsia" w:ascii="FangSong_GB2312" w:hAnsi="微软雅黑" w:eastAsia="FangSong_GB2312" w:cs="FangSong_GB2312"/>
          <w:spacing w:val="8"/>
          <w:sz w:val="32"/>
          <w:szCs w:val="32"/>
          <w:shd w:val="clear" w:color="auto" w:fill="FFFFFF"/>
        </w:rPr>
        <w:t>29</w:t>
      </w:r>
      <w:r>
        <w:rPr>
          <w:rFonts w:ascii="FangSong_GB2312" w:hAnsi="微软雅黑" w:eastAsia="FangSong_GB2312" w:cs="FangSong_GB2312"/>
          <w:spacing w:val="8"/>
          <w:sz w:val="32"/>
          <w:szCs w:val="32"/>
          <w:shd w:val="clear" w:color="auto" w:fill="FFFFFF"/>
        </w:rPr>
        <w:t>.</w:t>
      </w:r>
      <w:r>
        <w:rPr>
          <w:rFonts w:hint="eastAsia" w:ascii="FangSong_GB2312" w:hAnsi="微软雅黑" w:eastAsia="FangSong_GB2312" w:cs="FangSong_GB2312"/>
          <w:spacing w:val="8"/>
          <w:sz w:val="32"/>
          <w:szCs w:val="32"/>
          <w:shd w:val="clear" w:color="auto" w:fill="FFFFFF"/>
        </w:rPr>
        <w:t>推动“赣服通”</w:t>
      </w:r>
      <w:r>
        <w:rPr>
          <w:rFonts w:ascii="FangSong_GB2312" w:hAnsi="微软雅黑" w:eastAsia="FangSong_GB2312" w:cs="FangSong_GB2312"/>
          <w:spacing w:val="8"/>
          <w:sz w:val="32"/>
          <w:szCs w:val="32"/>
          <w:shd w:val="clear" w:color="auto" w:fill="FFFFFF"/>
        </w:rPr>
        <w:t>3.0</w:t>
      </w:r>
      <w:r>
        <w:rPr>
          <w:rFonts w:hint="eastAsia" w:ascii="FangSong_GB2312" w:hAnsi="微软雅黑" w:eastAsia="FangSong_GB2312" w:cs="FangSong_GB2312"/>
          <w:spacing w:val="8"/>
          <w:sz w:val="32"/>
          <w:szCs w:val="32"/>
          <w:shd w:val="clear" w:color="auto" w:fill="FFFFFF"/>
        </w:rPr>
        <w:t>版上线运行，“无证通办”服务事项市本级分厅不少于10项，县区分厅不少于5项。完善延时错时预约政务服务，完成与江西省</w:t>
      </w:r>
      <w:r>
        <w:rPr>
          <w:rFonts w:ascii="FangSong_GB2312" w:hAnsi="微软雅黑" w:eastAsia="FangSong_GB2312" w:cs="FangSong_GB2312"/>
          <w:spacing w:val="8"/>
          <w:sz w:val="32"/>
          <w:szCs w:val="32"/>
          <w:shd w:val="clear" w:color="auto" w:fill="FFFFFF"/>
        </w:rPr>
        <w:t>12345</w:t>
      </w:r>
      <w:r>
        <w:rPr>
          <w:rFonts w:hint="eastAsia" w:ascii="FangSong_GB2312" w:hAnsi="微软雅黑" w:eastAsia="FangSong_GB2312" w:cs="FangSong_GB2312"/>
          <w:spacing w:val="8"/>
          <w:sz w:val="32"/>
          <w:szCs w:val="32"/>
          <w:shd w:val="clear" w:color="auto" w:fill="FFFFFF"/>
        </w:rPr>
        <w:t>政务服务热线平台和江西省网上中介服务超市平台对接工作。</w:t>
      </w:r>
      <w:r>
        <w:rPr>
          <w:rFonts w:hint="eastAsia" w:ascii="黑体" w:hAnsi="黑体" w:eastAsia="黑体" w:cs="黑体"/>
          <w:spacing w:val="8"/>
          <w:sz w:val="32"/>
          <w:szCs w:val="32"/>
          <w:shd w:val="clear" w:color="auto" w:fill="FFFFFF"/>
        </w:rPr>
        <w:t>（牵头单位：</w:t>
      </w:r>
      <w:r>
        <w:rPr>
          <w:rFonts w:hint="eastAsia" w:ascii="黑体" w:hAnsi="黑体" w:eastAsia="黑体" w:cs="黑体"/>
          <w:sz w:val="32"/>
          <w:szCs w:val="32"/>
        </w:rPr>
        <w:t>市</w:t>
      </w:r>
      <w:r>
        <w:rPr>
          <w:rFonts w:hint="eastAsia" w:ascii="黑体" w:hAnsi="黑体" w:eastAsia="黑体" w:cs="黑体"/>
          <w:spacing w:val="8"/>
          <w:sz w:val="32"/>
          <w:szCs w:val="32"/>
          <w:shd w:val="clear" w:color="auto" w:fill="FFFFFF"/>
        </w:rPr>
        <w:t>政务服务办）</w:t>
      </w:r>
    </w:p>
    <w:p>
      <w:pPr>
        <w:spacing w:line="600" w:lineRule="exact"/>
        <w:ind w:firstLine="672" w:firstLineChars="200"/>
        <w:rPr>
          <w:rFonts w:ascii="FangSong_GB2312" w:hAnsi="微软雅黑" w:eastAsia="FangSong_GB2312"/>
          <w:b/>
          <w:bCs/>
          <w:spacing w:val="8"/>
          <w:sz w:val="32"/>
          <w:szCs w:val="32"/>
          <w:shd w:val="clear" w:color="auto" w:fill="FFFFFF"/>
        </w:rPr>
      </w:pPr>
      <w:r>
        <w:rPr>
          <w:rFonts w:ascii="FangSong_GB2312" w:hAnsi="微软雅黑" w:eastAsia="FangSong_GB2312" w:cs="FangSong_GB2312"/>
          <w:spacing w:val="8"/>
          <w:sz w:val="32"/>
          <w:szCs w:val="32"/>
          <w:shd w:val="clear" w:color="auto" w:fill="FFFFFF"/>
        </w:rPr>
        <w:t>3</w:t>
      </w:r>
      <w:r>
        <w:rPr>
          <w:rFonts w:hint="eastAsia" w:ascii="FangSong_GB2312" w:hAnsi="微软雅黑" w:eastAsia="FangSong_GB2312" w:cs="FangSong_GB2312"/>
          <w:spacing w:val="8"/>
          <w:sz w:val="32"/>
          <w:szCs w:val="32"/>
          <w:shd w:val="clear" w:color="auto" w:fill="FFFFFF"/>
        </w:rPr>
        <w:t>0</w:t>
      </w:r>
      <w:r>
        <w:rPr>
          <w:rFonts w:ascii="FangSong_GB2312" w:hAnsi="微软雅黑" w:eastAsia="FangSong_GB2312" w:cs="FangSong_GB2312"/>
          <w:spacing w:val="8"/>
          <w:sz w:val="32"/>
          <w:szCs w:val="32"/>
          <w:shd w:val="clear" w:color="auto" w:fill="FFFFFF"/>
        </w:rPr>
        <w:t>.</w:t>
      </w:r>
      <w:r>
        <w:rPr>
          <w:rFonts w:hint="eastAsia" w:ascii="FangSong_GB2312" w:hAnsi="微软雅黑" w:eastAsia="FangSong_GB2312" w:cs="FangSong_GB2312"/>
          <w:spacing w:val="8"/>
          <w:sz w:val="32"/>
          <w:szCs w:val="32"/>
          <w:shd w:val="clear" w:color="auto" w:fill="FFFFFF"/>
        </w:rPr>
        <w:t>提升“互联网</w:t>
      </w:r>
      <w:r>
        <w:rPr>
          <w:rFonts w:ascii="FangSong_GB2312" w:hAnsi="微软雅黑" w:eastAsia="FangSong_GB2312" w:cs="FangSong_GB2312"/>
          <w:spacing w:val="8"/>
          <w:sz w:val="32"/>
          <w:szCs w:val="32"/>
          <w:shd w:val="clear" w:color="auto" w:fill="FFFFFF"/>
        </w:rPr>
        <w:t>+</w:t>
      </w:r>
      <w:r>
        <w:rPr>
          <w:rFonts w:hint="eastAsia" w:ascii="FangSong_GB2312" w:hAnsi="微软雅黑" w:eastAsia="FangSong_GB2312" w:cs="FangSong_GB2312"/>
          <w:spacing w:val="8"/>
          <w:sz w:val="32"/>
          <w:szCs w:val="32"/>
          <w:shd w:val="clear" w:color="auto" w:fill="FFFFFF"/>
        </w:rPr>
        <w:t>监管”应用效能，持续加大国家、省级“互联网+监管”系统应用力度，推进部门业务监管系统与省“互联网+监管”系统联通对接，加快推动各业务办事系统接入全省政务服务“好差评”系统，实现所有服务一律由企业和群众直接评价，确保服务接入全覆盖、评价服务全覆盖。</w:t>
      </w:r>
      <w:r>
        <w:rPr>
          <w:rFonts w:hint="eastAsia" w:ascii="黑体" w:hAnsi="黑体" w:eastAsia="黑体" w:cs="黑体"/>
          <w:spacing w:val="8"/>
          <w:sz w:val="32"/>
          <w:szCs w:val="32"/>
          <w:shd w:val="clear" w:color="auto" w:fill="FFFFFF"/>
        </w:rPr>
        <w:t>（牵头单位：</w:t>
      </w:r>
      <w:r>
        <w:rPr>
          <w:rFonts w:hint="eastAsia" w:ascii="黑体" w:hAnsi="黑体" w:eastAsia="黑体" w:cs="黑体"/>
          <w:sz w:val="32"/>
          <w:szCs w:val="32"/>
        </w:rPr>
        <w:t>市</w:t>
      </w:r>
      <w:r>
        <w:rPr>
          <w:rFonts w:hint="eastAsia" w:ascii="黑体" w:hAnsi="黑体" w:eastAsia="黑体" w:cs="黑体"/>
          <w:spacing w:val="8"/>
          <w:sz w:val="32"/>
          <w:szCs w:val="32"/>
          <w:shd w:val="clear" w:color="auto" w:fill="FFFFFF"/>
        </w:rPr>
        <w:t>政务服务办、市司法局、市发改委、市行管委）</w:t>
      </w:r>
    </w:p>
    <w:p>
      <w:pPr>
        <w:spacing w:line="600" w:lineRule="exact"/>
        <w:ind w:firstLine="640" w:firstLineChars="200"/>
        <w:rPr>
          <w:rFonts w:ascii="FangSong_GB2312" w:hAnsi="FangSong_GB2312" w:eastAsia="FangSong_GB2312"/>
          <w:b/>
          <w:bCs/>
          <w:sz w:val="32"/>
          <w:szCs w:val="32"/>
        </w:rPr>
      </w:pPr>
      <w:r>
        <w:rPr>
          <w:rFonts w:ascii="FangSong_GB2312" w:hAnsi="KaiTi_GB2312" w:eastAsia="FangSong_GB2312" w:cs="FangSong_GB2312"/>
          <w:sz w:val="32"/>
          <w:szCs w:val="32"/>
        </w:rPr>
        <w:t>3</w:t>
      </w:r>
      <w:r>
        <w:rPr>
          <w:rFonts w:hint="eastAsia" w:ascii="FangSong_GB2312" w:hAnsi="KaiTi_GB2312" w:eastAsia="FangSong_GB2312" w:cs="FangSong_GB2312"/>
          <w:sz w:val="32"/>
          <w:szCs w:val="32"/>
        </w:rPr>
        <w:t>1</w:t>
      </w:r>
      <w:r>
        <w:rPr>
          <w:rFonts w:ascii="FangSong_GB2312" w:hAnsi="KaiTi_GB2312" w:eastAsia="FangSong_GB2312" w:cs="FangSong_GB2312"/>
          <w:sz w:val="32"/>
          <w:szCs w:val="32"/>
        </w:rPr>
        <w:t>.</w:t>
      </w:r>
      <w:r>
        <w:rPr>
          <w:rFonts w:hint="eastAsia" w:ascii="FangSong_GB2312" w:hAnsi="KaiTi_GB2312" w:eastAsia="FangSong_GB2312" w:cs="FangSong_GB2312"/>
          <w:color w:val="000000"/>
          <w:sz w:val="32"/>
          <w:szCs w:val="32"/>
        </w:rPr>
        <w:t>推进工程建设项目审批制度改革，实现</w:t>
      </w:r>
      <w:r>
        <w:rPr>
          <w:rFonts w:hint="eastAsia" w:ascii="FangSong_GB2312" w:hAnsi="FangSong_GB2312" w:eastAsia="FangSong_GB2312" w:cs="FangSong_GB2312"/>
          <w:color w:val="000000"/>
          <w:kern w:val="0"/>
          <w:sz w:val="32"/>
          <w:szCs w:val="32"/>
        </w:rPr>
        <w:t>覆盖市县的房屋建筑和市政基础设施工程施工项目全过程电子化招投标；消除市场壁垒，取消一切不符合公平竞争的歧视性地方保护政策，严查设置歧视性或隐性障碍等行为。</w:t>
      </w:r>
      <w:r>
        <w:rPr>
          <w:rFonts w:hint="eastAsia" w:ascii="黑体" w:hAnsi="黑体" w:eastAsia="黑体" w:cs="黑体"/>
          <w:kern w:val="0"/>
          <w:sz w:val="32"/>
          <w:szCs w:val="32"/>
        </w:rPr>
        <w:t>（</w:t>
      </w:r>
      <w:r>
        <w:rPr>
          <w:rFonts w:hint="eastAsia" w:ascii="黑体" w:hAnsi="黑体" w:eastAsia="黑体" w:cs="黑体"/>
          <w:sz w:val="32"/>
          <w:szCs w:val="32"/>
        </w:rPr>
        <w:t>牵头单位：市住建局）</w:t>
      </w:r>
    </w:p>
    <w:p>
      <w:pPr>
        <w:spacing w:line="600" w:lineRule="exact"/>
        <w:ind w:firstLine="640" w:firstLineChars="200"/>
        <w:rPr>
          <w:rFonts w:hint="eastAsia" w:ascii="黑体" w:hAnsi="黑体" w:eastAsia="黑体" w:cs="黑体"/>
          <w:sz w:val="32"/>
          <w:szCs w:val="32"/>
        </w:rPr>
      </w:pPr>
      <w:r>
        <w:rPr>
          <w:rFonts w:hint="eastAsia" w:ascii="FangSong_GB2312" w:hAnsi="FangSong_GB2312" w:eastAsia="FangSong_GB2312" w:cs="FangSong_GB2312"/>
          <w:sz w:val="32"/>
          <w:szCs w:val="32"/>
        </w:rPr>
        <w:t>32.</w:t>
      </w:r>
      <w:r>
        <w:rPr>
          <w:rFonts w:hint="eastAsia" w:ascii="FangSong_GB2312" w:hAnsi="FangSong_GB2312" w:eastAsia="FangSong_GB2312" w:cs="FangSong_GB2312"/>
          <w:sz w:val="32"/>
          <w:szCs w:val="32"/>
          <w:lang w:val="zh-CN"/>
        </w:rPr>
        <w:t>加大政府支持社会办医力度，放宽社会办医规划限制，拓展社会办医发展空间，简化准入审批服务，推动公立医疗机构与社会办医分工合作。</w:t>
      </w:r>
      <w:r>
        <w:rPr>
          <w:rFonts w:hint="eastAsia" w:ascii="黑体" w:hAnsi="黑体" w:eastAsia="黑体" w:cs="黑体"/>
          <w:sz w:val="32"/>
          <w:szCs w:val="32"/>
          <w:lang w:val="zh-CN"/>
        </w:rPr>
        <w:t>（</w:t>
      </w:r>
      <w:r>
        <w:rPr>
          <w:rFonts w:hint="eastAsia" w:ascii="黑体" w:hAnsi="黑体" w:eastAsia="黑体" w:cs="黑体"/>
          <w:sz w:val="32"/>
          <w:szCs w:val="32"/>
        </w:rPr>
        <w:t>牵头单位：市卫健委）</w:t>
      </w:r>
    </w:p>
    <w:p>
      <w:pPr>
        <w:spacing w:line="600" w:lineRule="exact"/>
        <w:ind w:firstLine="640" w:firstLineChars="200"/>
        <w:rPr>
          <w:rFonts w:ascii="FangSong_GB2312" w:hAnsi="Calibri" w:eastAsia="FangSong_GB2312"/>
          <w:b/>
          <w:bCs/>
          <w:sz w:val="32"/>
          <w:szCs w:val="32"/>
        </w:rPr>
      </w:pPr>
      <w:r>
        <w:rPr>
          <w:rFonts w:ascii="FangSong_GB2312" w:hAnsi="Calibri" w:eastAsia="FangSong_GB2312" w:cs="FangSong_GB2312"/>
          <w:sz w:val="32"/>
          <w:szCs w:val="32"/>
        </w:rPr>
        <w:t>3</w:t>
      </w:r>
      <w:r>
        <w:rPr>
          <w:rFonts w:hint="eastAsia" w:ascii="FangSong_GB2312" w:hAnsi="Calibri" w:eastAsia="FangSong_GB2312" w:cs="FangSong_GB2312"/>
          <w:sz w:val="32"/>
          <w:szCs w:val="32"/>
        </w:rPr>
        <w:t>3</w:t>
      </w:r>
      <w:r>
        <w:rPr>
          <w:rFonts w:ascii="FangSong_GB2312" w:hAnsi="Calibri" w:eastAsia="FangSong_GB2312" w:cs="FangSong_GB2312"/>
          <w:sz w:val="32"/>
          <w:szCs w:val="32"/>
        </w:rPr>
        <w:t>.</w:t>
      </w:r>
      <w:r>
        <w:rPr>
          <w:rFonts w:hint="eastAsia" w:ascii="FangSong_GB2312" w:hAnsi="Calibri" w:eastAsia="FangSong_GB2312" w:cs="FangSong_GB2312"/>
          <w:sz w:val="32"/>
          <w:szCs w:val="32"/>
        </w:rPr>
        <w:t>创优便民办税服务举措，推进电子税务局建设，</w:t>
      </w:r>
      <w:r>
        <w:rPr>
          <w:rFonts w:ascii="FangSong_GB2312" w:hAnsi="Calibri" w:eastAsia="FangSong_GB2312" w:cs="FangSong_GB2312"/>
          <w:sz w:val="32"/>
          <w:szCs w:val="32"/>
        </w:rPr>
        <w:t>2020</w:t>
      </w:r>
      <w:r>
        <w:rPr>
          <w:rFonts w:hint="eastAsia" w:ascii="FangSong_GB2312" w:hAnsi="Calibri" w:eastAsia="FangSong_GB2312" w:cs="FangSong_GB2312"/>
          <w:sz w:val="32"/>
          <w:szCs w:val="32"/>
        </w:rPr>
        <w:t>年</w:t>
      </w:r>
      <w:r>
        <w:rPr>
          <w:rFonts w:ascii="FangSong_GB2312" w:hAnsi="Calibri" w:eastAsia="FangSong_GB2312" w:cs="FangSong_GB2312"/>
          <w:sz w:val="32"/>
          <w:szCs w:val="32"/>
        </w:rPr>
        <w:t>6</w:t>
      </w:r>
      <w:r>
        <w:rPr>
          <w:rFonts w:hint="eastAsia" w:ascii="FangSong_GB2312" w:hAnsi="Calibri" w:eastAsia="FangSong_GB2312" w:cs="FangSong_GB2312"/>
          <w:sz w:val="32"/>
          <w:szCs w:val="32"/>
        </w:rPr>
        <w:t>月底前，新办企业涉税事项办理实现一套资料、一窗受理、一次提交、一次办结；</w:t>
      </w:r>
      <w:r>
        <w:rPr>
          <w:rFonts w:ascii="FangSong_GB2312" w:hAnsi="Calibri" w:eastAsia="FangSong_GB2312" w:cs="FangSong_GB2312"/>
          <w:sz w:val="32"/>
          <w:szCs w:val="32"/>
        </w:rPr>
        <w:t>2020</w:t>
      </w:r>
      <w:r>
        <w:rPr>
          <w:rFonts w:hint="eastAsia" w:ascii="FangSong_GB2312" w:hAnsi="Calibri" w:eastAsia="FangSong_GB2312" w:cs="FangSong_GB2312"/>
          <w:sz w:val="32"/>
          <w:szCs w:val="32"/>
        </w:rPr>
        <w:t>年</w:t>
      </w:r>
      <w:r>
        <w:rPr>
          <w:rFonts w:ascii="FangSong_GB2312" w:hAnsi="Calibri" w:eastAsia="FangSong_GB2312" w:cs="FangSong_GB2312"/>
          <w:sz w:val="32"/>
          <w:szCs w:val="32"/>
        </w:rPr>
        <w:t>12</w:t>
      </w:r>
      <w:r>
        <w:rPr>
          <w:rFonts w:hint="eastAsia" w:ascii="FangSong_GB2312" w:hAnsi="Calibri" w:eastAsia="FangSong_GB2312" w:cs="FangSong_GB2312"/>
          <w:sz w:val="32"/>
          <w:szCs w:val="32"/>
        </w:rPr>
        <w:t>月底前主要涉税服务事项</w:t>
      </w:r>
      <w:r>
        <w:rPr>
          <w:rFonts w:ascii="FangSong_GB2312" w:hAnsi="Calibri" w:eastAsia="FangSong_GB2312" w:cs="FangSong_GB2312"/>
          <w:sz w:val="32"/>
          <w:szCs w:val="32"/>
        </w:rPr>
        <w:t>90%</w:t>
      </w:r>
      <w:r>
        <w:rPr>
          <w:rFonts w:hint="eastAsia" w:ascii="FangSong_GB2312" w:hAnsi="Calibri" w:eastAsia="FangSong_GB2312" w:cs="FangSong_GB2312"/>
          <w:sz w:val="32"/>
          <w:szCs w:val="32"/>
        </w:rPr>
        <w:t>实现网上办理。</w:t>
      </w:r>
      <w:r>
        <w:rPr>
          <w:rFonts w:hint="eastAsia" w:ascii="黑体" w:hAnsi="黑体" w:eastAsia="黑体" w:cs="黑体"/>
          <w:sz w:val="32"/>
          <w:szCs w:val="32"/>
        </w:rPr>
        <w:t>（牵头单位：市税务局）</w:t>
      </w:r>
    </w:p>
    <w:p>
      <w:pPr>
        <w:spacing w:line="600" w:lineRule="exact"/>
        <w:ind w:firstLine="640" w:firstLineChars="200"/>
        <w:rPr>
          <w:rFonts w:hint="eastAsia" w:ascii="黑体" w:hAnsi="黑体" w:eastAsia="黑体" w:cs="黑体"/>
          <w:sz w:val="32"/>
          <w:szCs w:val="32"/>
        </w:rPr>
      </w:pPr>
      <w:r>
        <w:rPr>
          <w:rFonts w:ascii="FangSong_GB2312" w:hAnsi="黑体" w:eastAsia="FangSong_GB2312" w:cs="FangSong_GB2312"/>
          <w:sz w:val="32"/>
          <w:szCs w:val="32"/>
        </w:rPr>
        <w:t>3</w:t>
      </w:r>
      <w:r>
        <w:rPr>
          <w:rFonts w:hint="eastAsia" w:ascii="FangSong_GB2312" w:hAnsi="黑体" w:eastAsia="FangSong_GB2312" w:cs="FangSong_GB2312"/>
          <w:sz w:val="32"/>
          <w:szCs w:val="32"/>
        </w:rPr>
        <w:t>4</w:t>
      </w:r>
      <w:r>
        <w:rPr>
          <w:rFonts w:ascii="FangSong_GB2312" w:hAnsi="黑体" w:eastAsia="FangSong_GB2312" w:cs="FangSong_GB2312"/>
          <w:sz w:val="32"/>
          <w:szCs w:val="32"/>
        </w:rPr>
        <w:t>.</w:t>
      </w:r>
      <w:r>
        <w:rPr>
          <w:rFonts w:hint="eastAsia" w:ascii="FangSong_GB2312" w:hAnsi="KaiTi_GB2312" w:eastAsia="FangSong_GB2312" w:cs="FangSong_GB2312"/>
          <w:sz w:val="32"/>
          <w:szCs w:val="32"/>
        </w:rPr>
        <w:t>出台用地预审与选址办理指南，全面推进市本级用地预审与选址合并，实现一窗受理、一次办结</w:t>
      </w:r>
      <w:r>
        <w:rPr>
          <w:rFonts w:hint="eastAsia" w:ascii="FangSong_GB2312" w:hAnsi="FangSong_GB2312" w:eastAsia="FangSong_GB2312" w:cs="FangSong_GB2312"/>
          <w:sz w:val="32"/>
          <w:szCs w:val="32"/>
        </w:rPr>
        <w:t>。</w:t>
      </w:r>
      <w:r>
        <w:rPr>
          <w:rFonts w:hint="eastAsia" w:ascii="黑体" w:hAnsi="黑体" w:eastAsia="黑体" w:cs="黑体"/>
          <w:sz w:val="32"/>
          <w:szCs w:val="32"/>
        </w:rPr>
        <w:t>（牵头单位：市自然资源局）</w:t>
      </w:r>
    </w:p>
    <w:p>
      <w:pPr>
        <w:spacing w:line="600" w:lineRule="exact"/>
        <w:ind w:firstLine="640" w:firstLineChars="200"/>
        <w:rPr>
          <w:rFonts w:hint="eastAsia" w:ascii="黑体" w:hAnsi="黑体" w:eastAsia="黑体" w:cs="黑体"/>
          <w:sz w:val="32"/>
          <w:szCs w:val="32"/>
        </w:rPr>
      </w:pPr>
      <w:r>
        <w:rPr>
          <w:rFonts w:ascii="FangSong_GB2312" w:hAnsi="黑体" w:eastAsia="FangSong_GB2312" w:cs="FangSong_GB2312"/>
          <w:sz w:val="32"/>
          <w:szCs w:val="32"/>
        </w:rPr>
        <w:t>3</w:t>
      </w:r>
      <w:r>
        <w:rPr>
          <w:rFonts w:hint="eastAsia" w:ascii="FangSong_GB2312" w:hAnsi="黑体" w:eastAsia="FangSong_GB2312" w:cs="FangSong_GB2312"/>
          <w:sz w:val="32"/>
          <w:szCs w:val="32"/>
        </w:rPr>
        <w:t>5</w:t>
      </w:r>
      <w:r>
        <w:rPr>
          <w:rFonts w:ascii="FangSong_GB2312" w:hAnsi="黑体" w:eastAsia="FangSong_GB2312" w:cs="FangSong_GB2312"/>
          <w:sz w:val="32"/>
          <w:szCs w:val="32"/>
        </w:rPr>
        <w:t>.</w:t>
      </w:r>
      <w:r>
        <w:rPr>
          <w:rFonts w:hint="eastAsia" w:ascii="FangSong_GB2312" w:hAnsi="FangSong_GB2312" w:eastAsia="FangSong_GB2312" w:cs="FangSong_GB2312"/>
          <w:sz w:val="32"/>
          <w:szCs w:val="32"/>
        </w:rPr>
        <w:t>推安全生产中介服务市场化。对未列入市政府保留的行政审批必要安全中介服务，由市场主体自主决定是否委托中介机构为其提供相关服务，支持有条件的市场主体自行开展相关技术评估工作，也可委托具备能力的第三方提供相关服务。</w:t>
      </w:r>
      <w:r>
        <w:rPr>
          <w:rFonts w:hint="eastAsia" w:ascii="黑体" w:hAnsi="黑体" w:eastAsia="黑体" w:cs="黑体"/>
          <w:sz w:val="32"/>
          <w:szCs w:val="32"/>
        </w:rPr>
        <w:t>（牵头单位：市应急管理局）</w:t>
      </w:r>
    </w:p>
    <w:p>
      <w:pPr>
        <w:adjustRightInd w:val="0"/>
        <w:spacing w:line="600" w:lineRule="exact"/>
        <w:ind w:firstLine="640" w:firstLineChars="200"/>
        <w:textAlignment w:val="baseline"/>
        <w:rPr>
          <w:rFonts w:hint="eastAsia" w:ascii="黑体" w:hAnsi="黑体" w:eastAsia="黑体" w:cs="黑体"/>
          <w:sz w:val="32"/>
          <w:szCs w:val="32"/>
        </w:rPr>
      </w:pPr>
      <w:r>
        <w:rPr>
          <w:rFonts w:ascii="FangSong_GB2312" w:hAnsi="黑体" w:eastAsia="FangSong_GB2312" w:cs="FangSong_GB2312"/>
          <w:sz w:val="32"/>
          <w:szCs w:val="32"/>
        </w:rPr>
        <w:t>3</w:t>
      </w:r>
      <w:r>
        <w:rPr>
          <w:rFonts w:hint="eastAsia" w:ascii="FangSong_GB2312" w:hAnsi="黑体" w:eastAsia="FangSong_GB2312" w:cs="FangSong_GB2312"/>
          <w:sz w:val="32"/>
          <w:szCs w:val="32"/>
        </w:rPr>
        <w:t>6</w:t>
      </w:r>
      <w:r>
        <w:rPr>
          <w:rFonts w:ascii="FangSong_GB2312" w:hAnsi="黑体" w:eastAsia="FangSong_GB2312" w:cs="FangSong_GB2312"/>
          <w:sz w:val="32"/>
          <w:szCs w:val="32"/>
        </w:rPr>
        <w:t>.</w:t>
      </w:r>
      <w:r>
        <w:rPr>
          <w:rFonts w:hint="eastAsia" w:ascii="FangSong_GB2312" w:hAnsi="黑体" w:eastAsia="FangSong_GB2312" w:cs="FangSong_GB2312"/>
          <w:sz w:val="32"/>
          <w:szCs w:val="32"/>
        </w:rPr>
        <w:t>推动建立涉企法规规章和规范性文件听取相关企业和行业协会、商会意见机制，主动了解企业所需所急所盼，增强法规规章的针对性和可行性。同时，根据实际需要设置缓冲期限，为企业执行留足必要准备时间。</w:t>
      </w:r>
      <w:r>
        <w:rPr>
          <w:rFonts w:hint="eastAsia" w:ascii="黑体" w:hAnsi="黑体" w:eastAsia="黑体" w:cs="黑体"/>
          <w:sz w:val="32"/>
          <w:szCs w:val="32"/>
        </w:rPr>
        <w:t>（牵头单位：市委统战部、市国资委、市工商联、市司法局）</w:t>
      </w:r>
    </w:p>
    <w:p>
      <w:pPr>
        <w:spacing w:line="600" w:lineRule="exact"/>
        <w:ind w:firstLine="640" w:firstLineChars="200"/>
        <w:rPr>
          <w:rFonts w:ascii="FangSong_GB2312" w:hAnsi="FangSong_GB2312" w:eastAsia="FangSong_GB2312"/>
          <w:b/>
          <w:bCs/>
          <w:sz w:val="32"/>
          <w:szCs w:val="32"/>
        </w:rPr>
      </w:pPr>
      <w:r>
        <w:rPr>
          <w:rFonts w:ascii="FangSong_GB2312" w:hAnsi="FangSong_GB2312" w:eastAsia="FangSong_GB2312" w:cs="FangSong_GB2312"/>
          <w:sz w:val="32"/>
          <w:szCs w:val="32"/>
        </w:rPr>
        <w:t>3</w:t>
      </w:r>
      <w:r>
        <w:rPr>
          <w:rFonts w:hint="eastAsia" w:ascii="FangSong_GB2312" w:hAnsi="FangSong_GB2312" w:eastAsia="FangSong_GB2312" w:cs="FangSong_GB2312"/>
          <w:sz w:val="32"/>
          <w:szCs w:val="32"/>
        </w:rPr>
        <w:t>7</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开展景德镇海关“通关与沿海同样效率”</w:t>
      </w:r>
      <w:r>
        <w:rPr>
          <w:rFonts w:ascii="FangSong_GB2312" w:hAnsi="FangSong_GB2312" w:eastAsia="FangSong_GB2312" w:cs="FangSong_GB2312"/>
          <w:sz w:val="32"/>
          <w:szCs w:val="32"/>
        </w:rPr>
        <w:t>2020</w:t>
      </w:r>
      <w:r>
        <w:rPr>
          <w:rFonts w:hint="eastAsia" w:ascii="FangSong_GB2312" w:hAnsi="FangSong_GB2312" w:eastAsia="FangSong_GB2312" w:cs="FangSong_GB2312"/>
          <w:sz w:val="32"/>
          <w:szCs w:val="32"/>
        </w:rPr>
        <w:t>年专项行动，落实“海关总署与江西省政府合作备忘录”，促进口岸通关提效降费，推动稳外贸稳外资。</w:t>
      </w:r>
      <w:r>
        <w:rPr>
          <w:rFonts w:hint="eastAsia" w:ascii="黑体" w:hAnsi="黑体" w:eastAsia="黑体" w:cs="黑体"/>
          <w:sz w:val="32"/>
          <w:szCs w:val="32"/>
        </w:rPr>
        <w:t>（牵头单位：景德镇海关）</w:t>
      </w:r>
    </w:p>
    <w:p>
      <w:pPr>
        <w:spacing w:line="600" w:lineRule="exact"/>
        <w:ind w:firstLine="640" w:firstLineChars="200"/>
        <w:rPr>
          <w:rFonts w:ascii="FangSong_GB2312" w:hAnsi="FangSong_GB2312" w:eastAsia="FangSong_GB2312"/>
          <w:b/>
          <w:bCs/>
          <w:sz w:val="32"/>
          <w:szCs w:val="32"/>
          <w:lang w:val="zh-TW"/>
        </w:rPr>
      </w:pPr>
      <w:r>
        <w:rPr>
          <w:rFonts w:hint="eastAsia" w:ascii="FangSong_GB2312" w:hAnsi="黑体" w:eastAsia="FangSong_GB2312" w:cs="FangSong_GB2312"/>
          <w:sz w:val="32"/>
          <w:szCs w:val="32"/>
        </w:rPr>
        <w:t>38</w:t>
      </w:r>
      <w:r>
        <w:rPr>
          <w:rFonts w:ascii="FangSong_GB2312" w:hAnsi="黑体" w:eastAsia="FangSong_GB2312" w:cs="FangSong_GB2312"/>
          <w:sz w:val="32"/>
          <w:szCs w:val="32"/>
        </w:rPr>
        <w:t>.</w:t>
      </w:r>
      <w:r>
        <w:rPr>
          <w:rFonts w:hint="eastAsia" w:ascii="FangSong_GB2312" w:hAnsi="黑体" w:eastAsia="FangSong_GB2312" w:cs="FangSong_GB2312"/>
          <w:color w:val="000000"/>
          <w:sz w:val="32"/>
          <w:szCs w:val="32"/>
        </w:rPr>
        <w:t>把</w:t>
      </w:r>
      <w:r>
        <w:rPr>
          <w:rFonts w:hint="eastAsia" w:ascii="FangSong_GB2312" w:hAnsi="FangSong_GB2312" w:eastAsia="FangSong_GB2312" w:cs="FangSong_GB2312"/>
          <w:color w:val="000000"/>
          <w:sz w:val="32"/>
          <w:szCs w:val="32"/>
          <w:lang w:val="zh-TW" w:eastAsia="zh-TW"/>
        </w:rPr>
        <w:t>涉企决策部署、改革举措、政策法规情况的监督检查纳入日常监督和巡察重要内容</w:t>
      </w:r>
      <w:r>
        <w:rPr>
          <w:rFonts w:hint="eastAsia" w:ascii="FangSong_GB2312" w:hAnsi="FangSong_GB2312" w:eastAsia="FangSong_GB2312" w:cs="FangSong_GB2312"/>
          <w:color w:val="000000"/>
          <w:sz w:val="32"/>
          <w:szCs w:val="32"/>
          <w:lang w:val="zh-TW"/>
        </w:rPr>
        <w:t>，严肃查处破坏亲清政商关系的行为</w:t>
      </w:r>
      <w:r>
        <w:rPr>
          <w:rFonts w:hint="eastAsia" w:ascii="FangSong_GB2312" w:hAnsi="黑体" w:eastAsia="FangSong_GB2312" w:cs="FangSong_GB2312"/>
          <w:color w:val="000000"/>
          <w:sz w:val="32"/>
          <w:szCs w:val="32"/>
        </w:rPr>
        <w:t>。</w:t>
      </w:r>
      <w:r>
        <w:rPr>
          <w:rFonts w:hint="eastAsia" w:ascii="黑体" w:hAnsi="黑体" w:eastAsia="黑体" w:cs="FangSong_GB2312"/>
          <w:color w:val="000000"/>
          <w:sz w:val="32"/>
          <w:szCs w:val="32"/>
          <w:lang w:val="zh-CN"/>
        </w:rPr>
        <w:t>（牵头单位：</w:t>
      </w:r>
      <w:r>
        <w:rPr>
          <w:rFonts w:hint="eastAsia" w:ascii="黑体" w:hAnsi="黑体" w:eastAsia="黑体" w:cs="FangSong_GB2312"/>
          <w:color w:val="000000"/>
          <w:sz w:val="32"/>
          <w:szCs w:val="32"/>
        </w:rPr>
        <w:t>市</w:t>
      </w:r>
      <w:r>
        <w:rPr>
          <w:rFonts w:hint="eastAsia" w:ascii="黑体" w:hAnsi="黑体" w:eastAsia="黑体" w:cs="FangSong_GB2312"/>
          <w:color w:val="000000"/>
          <w:sz w:val="32"/>
          <w:szCs w:val="32"/>
          <w:lang w:val="zh-CN"/>
        </w:rPr>
        <w:t>纪委</w:t>
      </w:r>
      <w:r>
        <w:rPr>
          <w:rFonts w:hint="eastAsia" w:ascii="黑体" w:hAnsi="黑体" w:eastAsia="黑体" w:cs="FangSong_GB2312"/>
          <w:color w:val="000000"/>
          <w:sz w:val="32"/>
          <w:szCs w:val="32"/>
        </w:rPr>
        <w:t>市</w:t>
      </w:r>
      <w:r>
        <w:rPr>
          <w:rFonts w:hint="eastAsia" w:ascii="黑体" w:hAnsi="黑体" w:eastAsia="黑体" w:cs="FangSong_GB2312"/>
          <w:color w:val="000000"/>
          <w:sz w:val="32"/>
          <w:szCs w:val="32"/>
          <w:lang w:val="zh-CN"/>
        </w:rPr>
        <w:t>监委、</w:t>
      </w:r>
      <w:r>
        <w:rPr>
          <w:rFonts w:hint="eastAsia" w:ascii="黑体" w:hAnsi="黑体" w:eastAsia="黑体" w:cs="FangSong_GB2312"/>
          <w:color w:val="000000"/>
          <w:sz w:val="32"/>
          <w:szCs w:val="32"/>
        </w:rPr>
        <w:t>市</w:t>
      </w:r>
      <w:r>
        <w:rPr>
          <w:rFonts w:hint="eastAsia" w:ascii="黑体" w:hAnsi="黑体" w:eastAsia="黑体" w:cs="FangSong_GB2312"/>
          <w:color w:val="000000"/>
          <w:sz w:val="32"/>
          <w:szCs w:val="32"/>
          <w:lang w:val="zh-CN"/>
        </w:rPr>
        <w:t>委巡</w:t>
      </w:r>
      <w:r>
        <w:rPr>
          <w:rFonts w:hint="eastAsia" w:ascii="黑体" w:hAnsi="黑体" w:eastAsia="黑体" w:cs="FangSong_GB2312"/>
          <w:color w:val="000000"/>
          <w:sz w:val="32"/>
          <w:szCs w:val="32"/>
        </w:rPr>
        <w:t>察</w:t>
      </w:r>
      <w:r>
        <w:rPr>
          <w:rFonts w:hint="eastAsia" w:ascii="黑体" w:hAnsi="黑体" w:eastAsia="黑体" w:cs="FangSong_GB2312"/>
          <w:color w:val="000000"/>
          <w:sz w:val="32"/>
          <w:szCs w:val="32"/>
          <w:lang w:val="zh-CN"/>
        </w:rPr>
        <w:t>办）</w:t>
      </w:r>
    </w:p>
    <w:p>
      <w:pPr>
        <w:spacing w:line="600" w:lineRule="exact"/>
        <w:ind w:firstLine="640" w:firstLineChars="200"/>
        <w:rPr>
          <w:rFonts w:ascii="FangSong_GB2312" w:hAnsi="黑体" w:eastAsia="FangSong_GB2312"/>
          <w:sz w:val="32"/>
          <w:szCs w:val="32"/>
        </w:rPr>
      </w:pPr>
      <w:r>
        <w:rPr>
          <w:rFonts w:hint="eastAsia" w:ascii="KaiTi_GB2312" w:hAnsi="黑体" w:eastAsia="KaiTi_GB2312" w:cs="KaiTi_GB2312"/>
          <w:sz w:val="32"/>
          <w:szCs w:val="32"/>
        </w:rPr>
        <w:t>（五）围绕优化营商社会环境，着力推进法律服务多元化。</w:t>
      </w:r>
      <w:r>
        <w:rPr>
          <w:rFonts w:hint="eastAsia" w:ascii="FangSong_GB2312" w:hAnsi="黑体" w:eastAsia="FangSong_GB2312" w:cs="FangSong_GB2312"/>
          <w:sz w:val="32"/>
          <w:szCs w:val="32"/>
        </w:rPr>
        <w:t>贯彻新发展理念，加大营商环境法治宣传、纠纷调解和法律服务力度，增强全社会法治意识，为营造法治化营商环境提供基础性支撑，重点落实</w:t>
      </w:r>
      <w:r>
        <w:rPr>
          <w:rFonts w:ascii="FangSong_GB2312" w:hAnsi="黑体" w:eastAsia="FangSong_GB2312" w:cs="FangSong_GB2312"/>
          <w:sz w:val="32"/>
          <w:szCs w:val="32"/>
        </w:rPr>
        <w:t>6</w:t>
      </w:r>
      <w:r>
        <w:rPr>
          <w:rFonts w:hint="eastAsia" w:ascii="FangSong_GB2312" w:hAnsi="黑体" w:eastAsia="FangSong_GB2312" w:cs="FangSong_GB2312"/>
          <w:sz w:val="32"/>
          <w:szCs w:val="32"/>
        </w:rPr>
        <w:t>项任务：</w:t>
      </w:r>
    </w:p>
    <w:p>
      <w:pPr>
        <w:spacing w:line="600" w:lineRule="exact"/>
        <w:ind w:firstLine="640" w:firstLineChars="200"/>
        <w:rPr>
          <w:rFonts w:ascii="FangSong_GB2312" w:hAnsi="FangSong_GB2312" w:eastAsia="FangSong_GB2312"/>
          <w:b/>
          <w:bCs/>
          <w:sz w:val="32"/>
          <w:szCs w:val="32"/>
        </w:rPr>
      </w:pPr>
      <w:r>
        <w:rPr>
          <w:rFonts w:hint="eastAsia" w:ascii="FangSong_GB2312" w:hAnsi="FangSong_GB2312" w:eastAsia="FangSong_GB2312" w:cs="FangSong_GB2312"/>
          <w:sz w:val="32"/>
          <w:szCs w:val="32"/>
        </w:rPr>
        <w:t>39</w:t>
      </w:r>
      <w:r>
        <w:rPr>
          <w:rFonts w:ascii="FangSong_GB2312" w:hAnsi="FangSong_GB2312" w:eastAsia="FangSong_GB2312" w:cs="FangSong_GB2312"/>
          <w:sz w:val="32"/>
          <w:szCs w:val="32"/>
        </w:rPr>
        <w:t>.</w:t>
      </w:r>
      <w:r>
        <w:rPr>
          <w:rFonts w:hint="eastAsia" w:ascii="FangSong_GB2312" w:hAnsi="FangSong_GB2312" w:eastAsia="FangSong_GB2312" w:cs="FangSong_GB2312"/>
          <w:color w:val="000000"/>
          <w:sz w:val="32"/>
          <w:szCs w:val="32"/>
        </w:rPr>
        <w:t>加强法治宣传教育，落实国家机关普法责任制，提高国家工作人员依法履职能力，引导市场主体合法经营、依法维权，增强全社会法治意识。</w:t>
      </w:r>
      <w:r>
        <w:rPr>
          <w:rFonts w:hint="eastAsia" w:ascii="黑体" w:hAnsi="黑体" w:eastAsia="黑体" w:cs="黑体"/>
          <w:sz w:val="32"/>
          <w:szCs w:val="32"/>
        </w:rPr>
        <w:t>（牵头单位：市司法局）</w:t>
      </w:r>
    </w:p>
    <w:p>
      <w:pPr>
        <w:spacing w:line="600" w:lineRule="exact"/>
        <w:ind w:firstLine="640" w:firstLineChars="200"/>
        <w:rPr>
          <w:rFonts w:hint="eastAsia" w:ascii="黑体" w:hAnsi="黑体" w:eastAsia="黑体" w:cs="黑体"/>
          <w:sz w:val="32"/>
          <w:szCs w:val="32"/>
        </w:rPr>
      </w:pPr>
      <w:r>
        <w:rPr>
          <w:rFonts w:ascii="FangSong_GB2312" w:hAnsi="FangSong_GB2312" w:eastAsia="FangSong_GB2312" w:cs="FangSong_GB2312"/>
          <w:sz w:val="32"/>
          <w:szCs w:val="32"/>
        </w:rPr>
        <w:t>4</w:t>
      </w:r>
      <w:r>
        <w:rPr>
          <w:rFonts w:hint="eastAsia" w:ascii="FangSong_GB2312" w:hAnsi="FangSong_GB2312" w:eastAsia="FangSong_GB2312" w:cs="FangSong_GB2312"/>
          <w:sz w:val="32"/>
          <w:szCs w:val="32"/>
        </w:rPr>
        <w:t>0</w:t>
      </w:r>
      <w:r>
        <w:rPr>
          <w:rFonts w:ascii="FangSong_GB2312" w:hAnsi="FangSong_GB2312" w:eastAsia="FangSong_GB2312" w:cs="FangSong_GB2312"/>
          <w:sz w:val="32"/>
          <w:szCs w:val="32"/>
        </w:rPr>
        <w:t>.</w:t>
      </w:r>
      <w:r>
        <w:rPr>
          <w:rFonts w:hint="eastAsia" w:ascii="FangSong_GB2312" w:hAnsi="FangSong_GB2312" w:eastAsia="FangSong_GB2312" w:cs="FangSong_GB2312"/>
          <w:color w:val="000000"/>
          <w:sz w:val="32"/>
          <w:szCs w:val="32"/>
        </w:rPr>
        <w:t>开展领导干部学法清单试点，结合工作领域和特点制定学法清单，尤其是突出市场经济管理方面的重要法律法规学习，提升“关键少数”的营商法治意识。</w:t>
      </w:r>
      <w:r>
        <w:rPr>
          <w:rFonts w:hint="eastAsia" w:ascii="黑体" w:hAnsi="黑体" w:eastAsia="黑体" w:cs="黑体"/>
          <w:sz w:val="32"/>
          <w:szCs w:val="32"/>
        </w:rPr>
        <w:t>（牵头单位：市司法局）</w:t>
      </w:r>
    </w:p>
    <w:p>
      <w:pPr>
        <w:spacing w:line="600" w:lineRule="exact"/>
        <w:ind w:firstLine="640" w:firstLineChars="200"/>
        <w:rPr>
          <w:rFonts w:ascii="FangSong_GB2312" w:hAnsi="FangSong_GB2312" w:eastAsia="FangSong_GB2312"/>
          <w:b/>
          <w:bCs/>
          <w:sz w:val="32"/>
          <w:szCs w:val="32"/>
        </w:rPr>
      </w:pPr>
      <w:r>
        <w:rPr>
          <w:rFonts w:ascii="FangSong_GB2312" w:hAnsi="FangSong_GB2312" w:eastAsia="FangSong_GB2312" w:cs="FangSong_GB2312"/>
          <w:sz w:val="32"/>
          <w:szCs w:val="32"/>
        </w:rPr>
        <w:t>4</w:t>
      </w:r>
      <w:r>
        <w:rPr>
          <w:rFonts w:hint="eastAsia" w:ascii="FangSong_GB2312" w:hAnsi="FangSong_GB2312" w:eastAsia="FangSong_GB2312" w:cs="FangSong_GB2312"/>
          <w:sz w:val="32"/>
          <w:szCs w:val="32"/>
        </w:rPr>
        <w:t>1</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在党校（行政学院）主体班开设营商法治教育专题，加强国家公职人员营商法治知识教育培训。</w:t>
      </w:r>
      <w:r>
        <w:rPr>
          <w:rFonts w:hint="eastAsia" w:ascii="黑体" w:hAnsi="黑体" w:eastAsia="黑体" w:cs="黑体"/>
          <w:sz w:val="32"/>
          <w:szCs w:val="32"/>
        </w:rPr>
        <w:t>（牵头单位：市委党校）</w:t>
      </w:r>
    </w:p>
    <w:p>
      <w:pPr>
        <w:spacing w:line="600" w:lineRule="exact"/>
        <w:ind w:firstLine="640" w:firstLineChars="200"/>
        <w:rPr>
          <w:rFonts w:ascii="FangSong_GB2312" w:hAnsi="FangSong_GB2312" w:eastAsia="FangSong_GB2312"/>
          <w:b/>
          <w:bCs/>
          <w:sz w:val="32"/>
          <w:szCs w:val="32"/>
        </w:rPr>
      </w:pPr>
      <w:r>
        <w:rPr>
          <w:rFonts w:ascii="FangSong_GB2312" w:hAnsi="FangSong_GB2312" w:eastAsia="FangSong_GB2312" w:cs="FangSong_GB2312"/>
          <w:sz w:val="32"/>
          <w:szCs w:val="32"/>
        </w:rPr>
        <w:t>4</w:t>
      </w:r>
      <w:r>
        <w:rPr>
          <w:rFonts w:hint="eastAsia" w:ascii="FangSong_GB2312" w:hAnsi="FangSong_GB2312" w:eastAsia="FangSong_GB2312" w:cs="FangSong_GB2312"/>
          <w:sz w:val="32"/>
          <w:szCs w:val="32"/>
        </w:rPr>
        <w:t>2</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开展优化法治化营商环境守法普法专项行动，把涉及营商环境政策法规的宣传普及作为“七五”普法总结验收重点内容，培育以法治文化为基础的企业文化。</w:t>
      </w:r>
      <w:r>
        <w:rPr>
          <w:rFonts w:hint="eastAsia" w:ascii="黑体" w:hAnsi="黑体" w:eastAsia="黑体" w:cs="黑体"/>
          <w:sz w:val="32"/>
          <w:szCs w:val="32"/>
        </w:rPr>
        <w:t>（牵头单位：市司法局）</w:t>
      </w:r>
    </w:p>
    <w:p>
      <w:pPr>
        <w:spacing w:line="600" w:lineRule="exact"/>
        <w:ind w:firstLine="640" w:firstLineChars="200"/>
        <w:rPr>
          <w:rFonts w:ascii="FangSong_GB2312" w:hAnsi="仿宋" w:eastAsia="FangSong_GB2312"/>
          <w:b/>
          <w:bCs/>
          <w:color w:val="000000"/>
          <w:sz w:val="32"/>
          <w:szCs w:val="32"/>
        </w:rPr>
      </w:pPr>
      <w:r>
        <w:rPr>
          <w:rFonts w:ascii="FangSong_GB2312" w:hAnsi="仿宋" w:eastAsia="FangSong_GB2312" w:cs="FangSong_GB2312"/>
          <w:color w:val="000000"/>
          <w:sz w:val="32"/>
          <w:szCs w:val="32"/>
        </w:rPr>
        <w:t>4</w:t>
      </w:r>
      <w:r>
        <w:rPr>
          <w:rFonts w:hint="eastAsia" w:ascii="FangSong_GB2312" w:hAnsi="仿宋" w:eastAsia="FangSong_GB2312" w:cs="FangSong_GB2312"/>
          <w:color w:val="000000"/>
          <w:sz w:val="32"/>
          <w:szCs w:val="32"/>
        </w:rPr>
        <w:t>3</w:t>
      </w:r>
      <w:r>
        <w:rPr>
          <w:rFonts w:ascii="FangSong_GB2312" w:hAnsi="仿宋" w:eastAsia="FangSong_GB2312" w:cs="FangSong_GB2312"/>
          <w:color w:val="000000"/>
          <w:sz w:val="32"/>
          <w:szCs w:val="32"/>
        </w:rPr>
        <w:t>.</w:t>
      </w:r>
      <w:r>
        <w:rPr>
          <w:rFonts w:hint="eastAsia" w:ascii="FangSong_GB2312" w:hAnsi="仿宋" w:eastAsia="FangSong_GB2312" w:cs="FangSong_GB2312"/>
          <w:color w:val="000000"/>
          <w:sz w:val="32"/>
          <w:szCs w:val="32"/>
        </w:rPr>
        <w:t>加强市县两级行业性、专业性社会矛盾调解平台建设，完善调解、仲裁、行政裁决、行政复议、诉讼等有机衔接、相互协调的多元化纠纷解决机制，为市场主体提供高效、便捷的纠纷解决途径。</w:t>
      </w:r>
      <w:r>
        <w:rPr>
          <w:rFonts w:hint="eastAsia" w:ascii="黑体" w:hAnsi="黑体" w:eastAsia="黑体" w:cs="黑体"/>
          <w:color w:val="000000"/>
          <w:sz w:val="32"/>
          <w:szCs w:val="32"/>
        </w:rPr>
        <w:t>（牵头单位：</w:t>
      </w:r>
      <w:r>
        <w:rPr>
          <w:rFonts w:hint="eastAsia" w:ascii="黑体" w:hAnsi="黑体" w:eastAsia="黑体" w:cs="黑体"/>
          <w:sz w:val="32"/>
          <w:szCs w:val="32"/>
        </w:rPr>
        <w:t>市司法局</w:t>
      </w:r>
      <w:r>
        <w:rPr>
          <w:rFonts w:hint="eastAsia" w:ascii="黑体" w:hAnsi="黑体" w:eastAsia="黑体" w:cs="黑体"/>
          <w:color w:val="000000"/>
          <w:sz w:val="32"/>
          <w:szCs w:val="32"/>
        </w:rPr>
        <w:t>）</w:t>
      </w:r>
    </w:p>
    <w:p>
      <w:pPr>
        <w:spacing w:line="600" w:lineRule="exact"/>
        <w:ind w:firstLine="640" w:firstLineChars="200"/>
        <w:rPr>
          <w:rFonts w:ascii="FangSong_GB2312" w:hAnsi="仿宋" w:eastAsia="FangSong_GB2312"/>
          <w:b/>
          <w:bCs/>
          <w:color w:val="000000"/>
          <w:sz w:val="32"/>
          <w:szCs w:val="32"/>
        </w:rPr>
      </w:pPr>
      <w:r>
        <w:rPr>
          <w:rFonts w:ascii="FangSong_GB2312" w:hAnsi="仿宋" w:eastAsia="FangSong_GB2312" w:cs="FangSong_GB2312"/>
          <w:color w:val="000000"/>
          <w:sz w:val="32"/>
          <w:szCs w:val="32"/>
        </w:rPr>
        <w:t>4</w:t>
      </w:r>
      <w:r>
        <w:rPr>
          <w:rFonts w:hint="eastAsia" w:ascii="FangSong_GB2312" w:hAnsi="仿宋" w:eastAsia="FangSong_GB2312" w:cs="FangSong_GB2312"/>
          <w:color w:val="000000"/>
          <w:sz w:val="32"/>
          <w:szCs w:val="32"/>
        </w:rPr>
        <w:t>4</w:t>
      </w:r>
      <w:r>
        <w:rPr>
          <w:rFonts w:ascii="FangSong_GB2312" w:hAnsi="仿宋" w:eastAsia="FangSong_GB2312" w:cs="FangSong_GB2312"/>
          <w:color w:val="000000"/>
          <w:sz w:val="32"/>
          <w:szCs w:val="32"/>
        </w:rPr>
        <w:t>.</w:t>
      </w:r>
      <w:r>
        <w:rPr>
          <w:rFonts w:hint="eastAsia" w:ascii="FangSong_GB2312" w:hAnsi="仿宋" w:eastAsia="FangSong_GB2312" w:cs="FangSong_GB2312"/>
          <w:color w:val="000000"/>
          <w:sz w:val="32"/>
          <w:szCs w:val="32"/>
        </w:rPr>
        <w:t>加快公共法律服务体系建设，推动实体、网络、热线“三大平台”</w:t>
      </w:r>
      <w:r>
        <w:rPr>
          <w:rFonts w:hint="eastAsia" w:ascii="FangSong_GB2312" w:hAnsi="Calibri" w:eastAsia="FangSong_GB2312" w:cs="FangSong_GB2312"/>
          <w:color w:val="000000"/>
          <w:sz w:val="32"/>
          <w:szCs w:val="32"/>
          <w:lang w:val="zh-CN"/>
        </w:rPr>
        <w:t>融合发展，整合资源和力量，提升能力和水平，为优化法治化营商环境</w:t>
      </w:r>
      <w:r>
        <w:rPr>
          <w:rFonts w:hint="eastAsia" w:ascii="FangSong_GB2312" w:hAnsi="仿宋" w:eastAsia="FangSong_GB2312" w:cs="FangSong_GB2312"/>
          <w:color w:val="000000"/>
          <w:sz w:val="32"/>
          <w:szCs w:val="32"/>
        </w:rPr>
        <w:t>提供全方位法律服务</w:t>
      </w:r>
      <w:r>
        <w:rPr>
          <w:rFonts w:hint="eastAsia" w:ascii="FangSong_GB2312" w:hAnsi="Calibri" w:eastAsia="FangSong_GB2312" w:cs="FangSong_GB2312"/>
          <w:color w:val="000000"/>
          <w:sz w:val="32"/>
          <w:szCs w:val="32"/>
          <w:lang w:val="zh-CN"/>
        </w:rPr>
        <w:t>。</w:t>
      </w:r>
      <w:r>
        <w:rPr>
          <w:rFonts w:hint="eastAsia" w:ascii="黑体" w:hAnsi="黑体" w:eastAsia="黑体" w:cs="黑体"/>
          <w:color w:val="000000"/>
          <w:sz w:val="32"/>
          <w:szCs w:val="32"/>
          <w:lang w:val="zh-CN"/>
        </w:rPr>
        <w:t>（牵头单位：</w:t>
      </w:r>
      <w:r>
        <w:rPr>
          <w:rFonts w:hint="eastAsia" w:ascii="黑体" w:hAnsi="黑体" w:eastAsia="黑体" w:cs="黑体"/>
          <w:sz w:val="32"/>
          <w:szCs w:val="32"/>
        </w:rPr>
        <w:t>市司法局</w:t>
      </w:r>
      <w:r>
        <w:rPr>
          <w:rFonts w:hint="eastAsia" w:ascii="黑体" w:hAnsi="黑体" w:eastAsia="黑体" w:cs="黑体"/>
          <w:color w:val="000000"/>
          <w:sz w:val="32"/>
          <w:szCs w:val="32"/>
          <w:lang w:val="zh-CN"/>
        </w:rPr>
        <w:t>）</w:t>
      </w:r>
    </w:p>
    <w:p>
      <w:pPr>
        <w:spacing w:line="600" w:lineRule="exact"/>
        <w:ind w:firstLine="672" w:firstLineChars="200"/>
        <w:rPr>
          <w:rFonts w:ascii="黑体" w:hAnsi="黑体" w:eastAsia="黑体"/>
          <w:spacing w:val="8"/>
          <w:sz w:val="32"/>
          <w:szCs w:val="32"/>
          <w:shd w:val="clear" w:color="auto" w:fill="FFFFFF"/>
        </w:rPr>
      </w:pPr>
      <w:r>
        <w:rPr>
          <w:rFonts w:hint="eastAsia" w:ascii="黑体" w:hAnsi="黑体" w:eastAsia="黑体" w:cs="黑体"/>
          <w:spacing w:val="8"/>
          <w:sz w:val="32"/>
          <w:szCs w:val="32"/>
          <w:shd w:val="clear" w:color="auto" w:fill="FFFFFF"/>
        </w:rPr>
        <w:t>三、方法步骤</w:t>
      </w:r>
    </w:p>
    <w:p>
      <w:pPr>
        <w:spacing w:line="600" w:lineRule="exact"/>
        <w:ind w:firstLine="640" w:firstLineChars="200"/>
        <w:rPr>
          <w:rFonts w:ascii="FangSong_GB2312" w:hAnsi="微软雅黑" w:eastAsia="FangSong_GB2312"/>
          <w:spacing w:val="8"/>
          <w:sz w:val="32"/>
          <w:szCs w:val="32"/>
          <w:shd w:val="clear" w:color="auto" w:fill="FFFFFF"/>
        </w:rPr>
      </w:pPr>
      <w:r>
        <w:rPr>
          <w:rFonts w:hint="eastAsia" w:ascii="FangSong_GB2312" w:hAnsi="Calibri" w:eastAsia="FangSong_GB2312" w:cs="FangSong_GB2312"/>
          <w:sz w:val="32"/>
          <w:szCs w:val="32"/>
        </w:rPr>
        <w:t>开展</w:t>
      </w:r>
      <w:r>
        <w:rPr>
          <w:rFonts w:hint="eastAsia" w:ascii="FangSong_GB2312" w:hAnsi="微软雅黑" w:eastAsia="FangSong_GB2312" w:cs="FangSong_GB2312"/>
          <w:spacing w:val="8"/>
          <w:sz w:val="32"/>
          <w:szCs w:val="32"/>
          <w:shd w:val="clear" w:color="auto" w:fill="FFFFFF"/>
        </w:rPr>
        <w:t>优化法治化营商环境专项行动为期1年，分为动员部署、组织实施、总结提升三个阶段。</w:t>
      </w:r>
    </w:p>
    <w:p>
      <w:pPr>
        <w:spacing w:line="600" w:lineRule="exact"/>
        <w:ind w:firstLine="672" w:firstLineChars="200"/>
        <w:rPr>
          <w:rFonts w:ascii="KaiTi_GB2312" w:hAnsi="微软雅黑" w:eastAsia="KaiTi_GB2312"/>
          <w:spacing w:val="8"/>
          <w:sz w:val="32"/>
          <w:szCs w:val="32"/>
          <w:shd w:val="clear" w:color="auto" w:fill="FFFFFF"/>
        </w:rPr>
      </w:pPr>
      <w:r>
        <w:rPr>
          <w:rFonts w:hint="eastAsia" w:ascii="KaiTi_GB2312" w:hAnsi="微软雅黑" w:eastAsia="KaiTi_GB2312" w:cs="KaiTi_GB2312"/>
          <w:spacing w:val="8"/>
          <w:sz w:val="32"/>
          <w:szCs w:val="32"/>
          <w:shd w:val="clear" w:color="auto" w:fill="FFFFFF"/>
        </w:rPr>
        <w:t>（一）部署动员阶段（4月中旬</w:t>
      </w:r>
      <w:r>
        <w:rPr>
          <w:rFonts w:ascii="KaiTi_GB2312" w:hAnsi="微软雅黑" w:eastAsia="KaiTi_GB2312" w:cs="KaiTi_GB2312"/>
          <w:spacing w:val="8"/>
          <w:sz w:val="32"/>
          <w:szCs w:val="32"/>
          <w:shd w:val="clear" w:color="auto" w:fill="FFFFFF"/>
        </w:rPr>
        <w:t>—</w:t>
      </w:r>
      <w:r>
        <w:rPr>
          <w:rFonts w:hint="eastAsia" w:ascii="KaiTi_GB2312" w:hAnsi="微软雅黑" w:eastAsia="KaiTi_GB2312" w:cs="KaiTi_GB2312"/>
          <w:spacing w:val="8"/>
          <w:sz w:val="32"/>
          <w:szCs w:val="32"/>
          <w:shd w:val="clear" w:color="auto" w:fill="FFFFFF"/>
        </w:rPr>
        <w:t>5月下旬）</w:t>
      </w:r>
    </w:p>
    <w:p>
      <w:pPr>
        <w:spacing w:line="600" w:lineRule="exact"/>
        <w:ind w:firstLine="672" w:firstLineChars="200"/>
        <w:rPr>
          <w:rFonts w:ascii="FangSong_GB2312" w:hAnsi="仿宋" w:eastAsia="FangSong_GB2312"/>
          <w:sz w:val="32"/>
          <w:szCs w:val="32"/>
        </w:rPr>
      </w:pPr>
      <w:r>
        <w:rPr>
          <w:rFonts w:ascii="FangSong_GB2312" w:hAnsi="微软雅黑" w:eastAsia="FangSong_GB2312" w:cs="FangSong_GB2312"/>
          <w:spacing w:val="8"/>
          <w:sz w:val="32"/>
          <w:szCs w:val="32"/>
          <w:shd w:val="clear" w:color="auto" w:fill="FFFFFF"/>
        </w:rPr>
        <w:t>1.</w:t>
      </w:r>
      <w:r>
        <w:rPr>
          <w:rFonts w:hint="eastAsia" w:ascii="FangSong_GB2312" w:hAnsi="微软雅黑" w:eastAsia="FangSong_GB2312" w:cs="FangSong_GB2312"/>
          <w:spacing w:val="8"/>
          <w:sz w:val="32"/>
          <w:szCs w:val="32"/>
          <w:shd w:val="clear" w:color="auto" w:fill="FFFFFF"/>
        </w:rPr>
        <w:t>制定工作方案。市委全面依法治市委员会会议审定并印发《</w:t>
      </w:r>
      <w:r>
        <w:rPr>
          <w:rFonts w:hint="eastAsia" w:ascii="FangSong_GB2312" w:hAnsi="Calibri" w:eastAsia="FangSong_GB2312" w:cs="FangSong_GB2312"/>
          <w:sz w:val="32"/>
          <w:szCs w:val="32"/>
        </w:rPr>
        <w:t>开展优化</w:t>
      </w:r>
      <w:r>
        <w:rPr>
          <w:rFonts w:hint="eastAsia" w:ascii="FangSong_GB2312" w:hAnsi="微软雅黑" w:eastAsia="FangSong_GB2312" w:cs="FangSong_GB2312"/>
          <w:spacing w:val="8"/>
          <w:sz w:val="32"/>
          <w:szCs w:val="32"/>
          <w:shd w:val="clear" w:color="auto" w:fill="FFFFFF"/>
        </w:rPr>
        <w:t>法治化营商环境专项行动工作方案》。各牵头单位</w:t>
      </w:r>
      <w:r>
        <w:rPr>
          <w:rFonts w:hint="eastAsia" w:ascii="FangSong_GB2312" w:hAnsi="仿宋" w:eastAsia="FangSong_GB2312" w:cs="FangSong_GB2312"/>
          <w:sz w:val="32"/>
          <w:szCs w:val="32"/>
        </w:rPr>
        <w:t>根据任务分工，分解细化牵头任务，制定工作进度安排表，提出参加、配合单位名单，于5月30日前报</w:t>
      </w:r>
      <w:r>
        <w:rPr>
          <w:rFonts w:hint="eastAsia" w:ascii="FangSong_GB2312" w:hAnsi="微软雅黑" w:eastAsia="FangSong_GB2312" w:cs="FangSong_GB2312"/>
          <w:spacing w:val="8"/>
          <w:sz w:val="32"/>
          <w:szCs w:val="32"/>
          <w:shd w:val="clear" w:color="auto" w:fill="FFFFFF"/>
        </w:rPr>
        <w:t>市</w:t>
      </w:r>
      <w:r>
        <w:rPr>
          <w:rFonts w:hint="eastAsia" w:ascii="FangSong_GB2312" w:hAnsi="仿宋" w:eastAsia="FangSong_GB2312" w:cs="FangSong_GB2312"/>
          <w:sz w:val="32"/>
          <w:szCs w:val="32"/>
        </w:rPr>
        <w:t>委依法治</w:t>
      </w:r>
      <w:r>
        <w:rPr>
          <w:rFonts w:hint="eastAsia" w:ascii="FangSong_GB2312" w:hAnsi="微软雅黑" w:eastAsia="FangSong_GB2312" w:cs="FangSong_GB2312"/>
          <w:spacing w:val="8"/>
          <w:sz w:val="32"/>
          <w:szCs w:val="32"/>
          <w:shd w:val="clear" w:color="auto" w:fill="FFFFFF"/>
        </w:rPr>
        <w:t>市</w:t>
      </w:r>
      <w:r>
        <w:rPr>
          <w:rFonts w:hint="eastAsia" w:ascii="FangSong_GB2312" w:hAnsi="仿宋" w:eastAsia="FangSong_GB2312" w:cs="FangSong_GB2312"/>
          <w:sz w:val="32"/>
          <w:szCs w:val="32"/>
        </w:rPr>
        <w:t>办。</w:t>
      </w:r>
    </w:p>
    <w:p>
      <w:pPr>
        <w:spacing w:line="600" w:lineRule="exact"/>
        <w:ind w:firstLine="640" w:firstLineChars="200"/>
        <w:rPr>
          <w:rFonts w:ascii="FangSong_GB2312" w:hAnsi="微软雅黑" w:eastAsia="FangSong_GB2312"/>
          <w:spacing w:val="8"/>
          <w:sz w:val="32"/>
          <w:szCs w:val="32"/>
          <w:shd w:val="clear" w:color="auto" w:fill="FFFFFF"/>
        </w:rPr>
      </w:pPr>
      <w:r>
        <w:rPr>
          <w:rFonts w:ascii="FangSong_GB2312" w:hAnsi="Calibri" w:eastAsia="FangSong_GB2312" w:cs="FangSong_GB2312"/>
          <w:sz w:val="32"/>
          <w:szCs w:val="32"/>
        </w:rPr>
        <w:t>2.</w:t>
      </w:r>
      <w:r>
        <w:rPr>
          <w:rFonts w:hint="eastAsia" w:ascii="FangSong_GB2312" w:hAnsi="Calibri" w:eastAsia="FangSong_GB2312" w:cs="FangSong_GB2312"/>
          <w:sz w:val="32"/>
          <w:szCs w:val="32"/>
        </w:rPr>
        <w:t>召开动员大会。</w:t>
      </w:r>
      <w:r>
        <w:rPr>
          <w:rFonts w:hint="eastAsia" w:ascii="FangSong_GB2312" w:hAnsi="微软雅黑" w:eastAsia="FangSong_GB2312" w:cs="FangSong_GB2312"/>
          <w:spacing w:val="8"/>
          <w:sz w:val="32"/>
          <w:szCs w:val="32"/>
          <w:shd w:val="clear" w:color="auto" w:fill="FFFFFF"/>
        </w:rPr>
        <w:t>市</w:t>
      </w:r>
      <w:r>
        <w:rPr>
          <w:rFonts w:hint="eastAsia" w:ascii="FangSong_GB2312" w:hAnsi="Calibri" w:eastAsia="FangSong_GB2312" w:cs="FangSong_GB2312"/>
          <w:sz w:val="32"/>
          <w:szCs w:val="32"/>
        </w:rPr>
        <w:t>委全面依法治</w:t>
      </w:r>
      <w:r>
        <w:rPr>
          <w:rFonts w:hint="eastAsia" w:ascii="FangSong_GB2312" w:hAnsi="微软雅黑" w:eastAsia="FangSong_GB2312" w:cs="FangSong_GB2312"/>
          <w:spacing w:val="8"/>
          <w:sz w:val="32"/>
          <w:szCs w:val="32"/>
          <w:shd w:val="clear" w:color="auto" w:fill="FFFFFF"/>
        </w:rPr>
        <w:t>市</w:t>
      </w:r>
      <w:r>
        <w:rPr>
          <w:rFonts w:hint="eastAsia" w:ascii="FangSong_GB2312" w:hAnsi="Calibri" w:eastAsia="FangSong_GB2312" w:cs="FangSong_GB2312"/>
          <w:sz w:val="32"/>
          <w:szCs w:val="32"/>
        </w:rPr>
        <w:t>委员会适时召开全</w:t>
      </w:r>
      <w:r>
        <w:rPr>
          <w:rFonts w:hint="eastAsia" w:ascii="FangSong_GB2312" w:hAnsi="微软雅黑" w:eastAsia="FangSong_GB2312" w:cs="FangSong_GB2312"/>
          <w:spacing w:val="8"/>
          <w:sz w:val="32"/>
          <w:szCs w:val="32"/>
          <w:shd w:val="clear" w:color="auto" w:fill="FFFFFF"/>
        </w:rPr>
        <w:t>市</w:t>
      </w:r>
      <w:r>
        <w:rPr>
          <w:rFonts w:hint="eastAsia" w:ascii="FangSong_GB2312" w:hAnsi="Calibri" w:eastAsia="FangSong_GB2312" w:cs="FangSong_GB2312"/>
          <w:sz w:val="32"/>
          <w:szCs w:val="32"/>
        </w:rPr>
        <w:t>开展优化</w:t>
      </w:r>
      <w:r>
        <w:rPr>
          <w:rFonts w:hint="eastAsia" w:ascii="FangSong_GB2312" w:hAnsi="微软雅黑" w:eastAsia="FangSong_GB2312" w:cs="FangSong_GB2312"/>
          <w:spacing w:val="8"/>
          <w:sz w:val="32"/>
          <w:szCs w:val="32"/>
          <w:shd w:val="clear" w:color="auto" w:fill="FFFFFF"/>
        </w:rPr>
        <w:t>法治化营商环境专项行动动员大会，传达学习中央、省委精神，部署专项行动具体任务，明确相关工作要求。</w:t>
      </w:r>
    </w:p>
    <w:p>
      <w:pPr>
        <w:spacing w:line="600" w:lineRule="exact"/>
        <w:ind w:firstLine="672" w:firstLineChars="200"/>
        <w:rPr>
          <w:rFonts w:ascii="FangSong_GB2312" w:hAnsi="FangSong_GB2312" w:eastAsia="FangSong_GB2312"/>
          <w:sz w:val="32"/>
          <w:szCs w:val="32"/>
        </w:rPr>
      </w:pPr>
      <w:r>
        <w:rPr>
          <w:rFonts w:ascii="FangSong_GB2312" w:hAnsi="微软雅黑" w:eastAsia="FangSong_GB2312" w:cs="FangSong_GB2312"/>
          <w:spacing w:val="8"/>
          <w:sz w:val="32"/>
          <w:szCs w:val="32"/>
          <w:shd w:val="clear" w:color="auto" w:fill="FFFFFF"/>
        </w:rPr>
        <w:t>3.</w:t>
      </w:r>
      <w:r>
        <w:rPr>
          <w:rFonts w:hint="eastAsia" w:ascii="FangSong_GB2312" w:hAnsi="微软雅黑" w:eastAsia="FangSong_GB2312" w:cs="FangSong_GB2312"/>
          <w:spacing w:val="8"/>
          <w:sz w:val="32"/>
          <w:szCs w:val="32"/>
          <w:shd w:val="clear" w:color="auto" w:fill="FFFFFF"/>
        </w:rPr>
        <w:t>组织集中学习。结合学习贯彻中央全面依法治国委员会、省委全面依法治省委员会、市委全面依法治市委员会精神，深入学习领会</w:t>
      </w:r>
      <w:r>
        <w:rPr>
          <w:rFonts w:hint="eastAsia" w:ascii="FangSong_GB2312" w:hAnsi="FangSong_GB2312" w:eastAsia="FangSong_GB2312" w:cs="FangSong_GB2312"/>
          <w:sz w:val="32"/>
          <w:szCs w:val="32"/>
        </w:rPr>
        <w:t>习近平总书记关于营造法治化营商环境的重要论述，</w:t>
      </w:r>
      <w:r>
        <w:rPr>
          <w:rFonts w:hint="eastAsia" w:ascii="FangSong_GB2312" w:hAnsi="微软雅黑" w:eastAsia="FangSong_GB2312" w:cs="FangSong_GB2312"/>
          <w:spacing w:val="8"/>
          <w:sz w:val="32"/>
          <w:szCs w:val="32"/>
          <w:shd w:val="clear" w:color="auto" w:fill="FFFFFF"/>
        </w:rPr>
        <w:t>党中央、国务院和省、市相关政策文件，研究贯彻</w:t>
      </w:r>
      <w:r>
        <w:rPr>
          <w:rFonts w:hint="eastAsia" w:ascii="FangSong_GB2312" w:hAnsi="Calibri" w:eastAsia="FangSong_GB2312" w:cs="FangSong_GB2312"/>
          <w:sz w:val="32"/>
          <w:szCs w:val="32"/>
        </w:rPr>
        <w:t>全市开展优化</w:t>
      </w:r>
      <w:r>
        <w:rPr>
          <w:rFonts w:hint="eastAsia" w:ascii="FangSong_GB2312" w:hAnsi="微软雅黑" w:eastAsia="FangSong_GB2312" w:cs="FangSong_GB2312"/>
          <w:spacing w:val="8"/>
          <w:sz w:val="32"/>
          <w:szCs w:val="32"/>
          <w:shd w:val="clear" w:color="auto" w:fill="FFFFFF"/>
        </w:rPr>
        <w:t>法治化营商环境专项行动视频动员大会具体措施</w:t>
      </w:r>
      <w:r>
        <w:rPr>
          <w:rFonts w:hint="eastAsia" w:ascii="FangSong_GB2312" w:hAnsi="FangSong_GB2312" w:eastAsia="FangSong_GB2312" w:cs="FangSong_GB2312"/>
          <w:sz w:val="32"/>
          <w:szCs w:val="32"/>
        </w:rPr>
        <w:t>。</w:t>
      </w:r>
    </w:p>
    <w:p>
      <w:pPr>
        <w:spacing w:line="600" w:lineRule="exact"/>
        <w:ind w:firstLine="640" w:firstLineChars="200"/>
        <w:rPr>
          <w:rFonts w:ascii="KaiTi_GB2312" w:hAnsi="FangSong_GB2312" w:eastAsia="KaiTi_GB2312"/>
          <w:sz w:val="32"/>
          <w:szCs w:val="32"/>
        </w:rPr>
      </w:pPr>
      <w:r>
        <w:rPr>
          <w:rFonts w:hint="eastAsia" w:ascii="KaiTi_GB2312" w:hAnsi="FangSong_GB2312" w:eastAsia="KaiTi_GB2312" w:cs="KaiTi_GB2312"/>
          <w:sz w:val="32"/>
          <w:szCs w:val="32"/>
        </w:rPr>
        <w:t>（二）组织实施阶段（6月</w:t>
      </w:r>
      <w:r>
        <w:rPr>
          <w:rFonts w:ascii="KaiTi_GB2312" w:hAnsi="FangSong_GB2312" w:eastAsia="KaiTi_GB2312" w:cs="KaiTi_GB2312"/>
          <w:sz w:val="32"/>
          <w:szCs w:val="32"/>
        </w:rPr>
        <w:t>—11</w:t>
      </w:r>
      <w:r>
        <w:rPr>
          <w:rFonts w:hint="eastAsia" w:ascii="KaiTi_GB2312" w:hAnsi="FangSong_GB2312" w:eastAsia="KaiTi_GB2312" w:cs="KaiTi_GB2312"/>
          <w:sz w:val="32"/>
          <w:szCs w:val="32"/>
        </w:rPr>
        <w:t>月）</w:t>
      </w:r>
    </w:p>
    <w:p>
      <w:pPr>
        <w:pBdr>
          <w:bottom w:val="single" w:color="FFFFFF" w:sz="4" w:space="31"/>
        </w:pBdr>
        <w:tabs>
          <w:tab w:val="left" w:pos="1440"/>
        </w:tabs>
        <w:overflowPunct w:val="0"/>
        <w:autoSpaceDE w:val="0"/>
        <w:autoSpaceDN w:val="0"/>
        <w:adjustRightInd w:val="0"/>
        <w:snapToGrid w:val="0"/>
        <w:spacing w:line="600" w:lineRule="exact"/>
        <w:ind w:firstLine="640" w:firstLineChars="200"/>
        <w:rPr>
          <w:rFonts w:ascii="FangSong_GB2312" w:hAnsi="Arial" w:eastAsia="FangSong_GB2312"/>
          <w:sz w:val="32"/>
          <w:szCs w:val="32"/>
          <w:shd w:val="clear" w:color="auto" w:fill="FFFFFF"/>
        </w:rPr>
      </w:pPr>
      <w:r>
        <w:rPr>
          <w:rFonts w:ascii="FangSong_GB2312" w:hAnsi="FangSong_GB2312" w:eastAsia="FangSong_GB2312" w:cs="FangSong_GB2312"/>
          <w:sz w:val="32"/>
          <w:szCs w:val="32"/>
        </w:rPr>
        <w:t>1.</w:t>
      </w:r>
      <w:r>
        <w:rPr>
          <w:rFonts w:hint="eastAsia" w:ascii="FangSong_GB2312" w:hAnsi="FangSong_GB2312" w:eastAsia="FangSong_GB2312" w:cs="FangSong_GB2312"/>
          <w:sz w:val="32"/>
          <w:szCs w:val="32"/>
        </w:rPr>
        <w:t>细化分工，压实责任。</w:t>
      </w:r>
      <w:r>
        <w:rPr>
          <w:rFonts w:hint="eastAsia" w:ascii="FangSong_GB2312" w:hAnsi="黑体" w:eastAsia="FangSong_GB2312" w:cs="FangSong_GB2312"/>
          <w:color w:val="000000"/>
          <w:sz w:val="32"/>
          <w:szCs w:val="32"/>
        </w:rPr>
        <w:t>围绕《方案》明确的“</w:t>
      </w:r>
      <w:r>
        <w:rPr>
          <w:rFonts w:hint="eastAsia" w:ascii="FangSong_GB2312" w:hAnsi="黑体" w:eastAsia="FangSong_GB2312" w:cs="FangSong_GB2312"/>
          <w:sz w:val="32"/>
          <w:szCs w:val="32"/>
        </w:rPr>
        <w:t>五化、</w:t>
      </w:r>
      <w:r>
        <w:rPr>
          <w:rFonts w:ascii="FangSong_GB2312" w:hAnsi="黑体" w:eastAsia="FangSong_GB2312" w:cs="FangSong_GB2312"/>
          <w:sz w:val="32"/>
          <w:szCs w:val="32"/>
        </w:rPr>
        <w:t>4</w:t>
      </w:r>
      <w:r>
        <w:rPr>
          <w:rFonts w:hint="eastAsia" w:ascii="FangSong_GB2312" w:hAnsi="黑体" w:eastAsia="FangSong_GB2312" w:cs="FangSong_GB2312"/>
          <w:sz w:val="32"/>
          <w:szCs w:val="32"/>
        </w:rPr>
        <w:t>5项重点任务</w:t>
      </w:r>
      <w:r>
        <w:rPr>
          <w:rFonts w:hint="eastAsia" w:ascii="FangSong_GB2312" w:hAnsi="黑体" w:eastAsia="FangSong_GB2312" w:cs="FangSong_GB2312"/>
          <w:color w:val="000000"/>
          <w:sz w:val="32"/>
          <w:szCs w:val="32"/>
        </w:rPr>
        <w:t>”</w:t>
      </w:r>
      <w:r>
        <w:rPr>
          <w:rFonts w:hint="eastAsia" w:ascii="FangSong_GB2312" w:hAnsi="黑体" w:eastAsia="FangSong_GB2312" w:cs="FangSong_GB2312"/>
          <w:sz w:val="32"/>
          <w:szCs w:val="32"/>
        </w:rPr>
        <w:t>，</w:t>
      </w:r>
      <w:r>
        <w:rPr>
          <w:rFonts w:hint="eastAsia" w:ascii="FangSong_GB2312" w:eastAsia="FangSong_GB2312" w:cs="FangSong_GB2312"/>
          <w:sz w:val="32"/>
          <w:szCs w:val="32"/>
        </w:rPr>
        <w:t>加强统筹协调，精心组织实施</w:t>
      </w:r>
      <w:r>
        <w:rPr>
          <w:rFonts w:hint="eastAsia" w:ascii="FangSong_GB2312" w:hAnsi="Arial" w:eastAsia="FangSong_GB2312" w:cs="FangSong_GB2312"/>
          <w:sz w:val="32"/>
          <w:szCs w:val="32"/>
          <w:shd w:val="clear" w:color="auto" w:fill="FFFFFF"/>
        </w:rPr>
        <w:t>。各县（市、区）委依法治县（市、区）委员会要结合实际，制定专项行动方案；承担牵头任务的市直单位，要按照项目化推进要求，逐项细化目标任务、方式步骤、协同单位，以及责任领导、责任部门、经办人和时间节点，做到各负其责、各司其职，逐级传导压力，形成协同高效、整体推进的工作格局。</w:t>
      </w:r>
    </w:p>
    <w:p>
      <w:pPr>
        <w:pBdr>
          <w:bottom w:val="single" w:color="FFFFFF" w:sz="4" w:space="31"/>
        </w:pBdr>
        <w:tabs>
          <w:tab w:val="left" w:pos="1440"/>
        </w:tabs>
        <w:overflowPunct w:val="0"/>
        <w:autoSpaceDE w:val="0"/>
        <w:autoSpaceDN w:val="0"/>
        <w:adjustRightInd w:val="0"/>
        <w:snapToGrid w:val="0"/>
        <w:spacing w:line="600" w:lineRule="exact"/>
        <w:ind w:firstLine="640" w:firstLineChars="200"/>
        <w:rPr>
          <w:rFonts w:ascii="FangSong_GB2312" w:hAnsi="Calibri" w:eastAsia="FangSong_GB2312"/>
          <w:color w:val="000000"/>
          <w:sz w:val="32"/>
          <w:szCs w:val="32"/>
        </w:rPr>
      </w:pPr>
      <w:r>
        <w:rPr>
          <w:rFonts w:ascii="FangSong_GB2312" w:hAnsi="FangSong_GB2312" w:eastAsia="FangSong_GB2312" w:cs="FangSong_GB2312"/>
          <w:sz w:val="32"/>
          <w:szCs w:val="32"/>
        </w:rPr>
        <w:t>2.</w:t>
      </w:r>
      <w:r>
        <w:rPr>
          <w:rFonts w:hint="eastAsia" w:ascii="FangSong_GB2312" w:hAnsi="FangSong_GB2312" w:eastAsia="FangSong_GB2312" w:cs="FangSong_GB2312"/>
          <w:sz w:val="32"/>
          <w:szCs w:val="32"/>
        </w:rPr>
        <w:t>调度督导，狠抓落实</w:t>
      </w:r>
      <w:r>
        <w:rPr>
          <w:rFonts w:hint="eastAsia" w:ascii="KaiTi_GB2312" w:hAnsi="黑体" w:eastAsia="KaiTi_GB2312" w:cs="KaiTi_GB2312"/>
          <w:color w:val="000000"/>
          <w:sz w:val="32"/>
          <w:szCs w:val="32"/>
        </w:rPr>
        <w:t>。</w:t>
      </w:r>
      <w:r>
        <w:rPr>
          <w:rFonts w:hint="eastAsia" w:ascii="FangSong_GB2312" w:hAnsi="黑体" w:eastAsia="FangSong_GB2312" w:cs="FangSong_GB2312"/>
          <w:color w:val="000000"/>
          <w:sz w:val="32"/>
          <w:szCs w:val="32"/>
        </w:rPr>
        <w:t>专项行动</w:t>
      </w:r>
      <w:r>
        <w:rPr>
          <w:rFonts w:hint="eastAsia" w:ascii="FangSong_GB2312" w:hAnsi="Calibri" w:eastAsia="FangSong_GB2312" w:cs="FangSong_GB2312"/>
          <w:color w:val="000000"/>
          <w:sz w:val="32"/>
          <w:szCs w:val="32"/>
        </w:rPr>
        <w:t>由</w:t>
      </w:r>
      <w:r>
        <w:rPr>
          <w:rFonts w:hint="eastAsia" w:ascii="FangSong_GB2312" w:hAnsi="Arial" w:eastAsia="FangSong_GB2312" w:cs="FangSong_GB2312"/>
          <w:sz w:val="32"/>
          <w:szCs w:val="32"/>
          <w:shd w:val="clear" w:color="auto" w:fill="FFFFFF"/>
        </w:rPr>
        <w:t>市</w:t>
      </w:r>
      <w:r>
        <w:rPr>
          <w:rFonts w:hint="eastAsia" w:ascii="FangSong_GB2312" w:hAnsi="Calibri" w:eastAsia="FangSong_GB2312" w:cs="FangSong_GB2312"/>
          <w:color w:val="000000"/>
          <w:sz w:val="32"/>
          <w:szCs w:val="32"/>
        </w:rPr>
        <w:t>委依法治市办总协调、总调度、总督导，适时</w:t>
      </w:r>
      <w:r>
        <w:rPr>
          <w:rFonts w:hint="eastAsia" w:ascii="FangSong_GB2312" w:hAnsi="?? Arial Narrow HELVETICA" w:eastAsia="FangSong_GB2312" w:cs="FangSong_GB2312"/>
          <w:sz w:val="32"/>
          <w:szCs w:val="32"/>
        </w:rPr>
        <w:t>召开调度会、推进会。必要时，</w:t>
      </w:r>
      <w:r>
        <w:rPr>
          <w:rFonts w:hint="eastAsia" w:ascii="FangSong_GB2312" w:hAnsi="Calibri" w:eastAsia="FangSong_GB2312" w:cs="FangSong_GB2312"/>
          <w:color w:val="000000"/>
          <w:sz w:val="32"/>
          <w:szCs w:val="32"/>
        </w:rPr>
        <w:t>组织成立专项督导组，深入基层和相关单位开展督察检查和明查暗访工作，</w:t>
      </w:r>
      <w:r>
        <w:rPr>
          <w:rFonts w:hint="eastAsia" w:ascii="FangSong_GB2312" w:hAnsi="?? Arial Narrow HELVETICA" w:eastAsia="FangSong_GB2312" w:cs="FangSong_GB2312"/>
          <w:sz w:val="32"/>
          <w:szCs w:val="32"/>
        </w:rPr>
        <w:t>盘点工作情况，分析存在问题</w:t>
      </w:r>
      <w:r>
        <w:rPr>
          <w:rFonts w:hint="eastAsia" w:ascii="FangSong_GB2312" w:hAnsi="FangSong_GB2312" w:eastAsia="FangSong_GB2312" w:cs="FangSong_GB2312"/>
          <w:color w:val="000000"/>
          <w:sz w:val="32"/>
          <w:szCs w:val="32"/>
        </w:rPr>
        <w:t>，研究</w:t>
      </w:r>
      <w:r>
        <w:rPr>
          <w:rFonts w:hint="eastAsia" w:ascii="FangSong_GB2312" w:hAnsi="?? Arial Narrow HELVETICA" w:eastAsia="FangSong_GB2312" w:cs="FangSong_GB2312"/>
          <w:sz w:val="32"/>
          <w:szCs w:val="32"/>
        </w:rPr>
        <w:t>深化措施。专项行动任务完成情况作为加分指标，</w:t>
      </w:r>
      <w:r>
        <w:rPr>
          <w:rFonts w:hint="eastAsia" w:ascii="FangSong_GB2312" w:hAnsi="宋体" w:eastAsia="FangSong_GB2312" w:cs="FangSong_GB2312"/>
          <w:sz w:val="32"/>
          <w:szCs w:val="32"/>
        </w:rPr>
        <w:t>纳入</w:t>
      </w:r>
      <w:r>
        <w:rPr>
          <w:rFonts w:ascii="FangSong_GB2312" w:hAnsi="宋体" w:eastAsia="FangSong_GB2312" w:cs="FangSong_GB2312"/>
          <w:sz w:val="32"/>
          <w:szCs w:val="32"/>
        </w:rPr>
        <w:t>2020</w:t>
      </w:r>
      <w:r>
        <w:rPr>
          <w:rFonts w:hint="eastAsia" w:ascii="FangSong_GB2312" w:hAnsi="宋体" w:eastAsia="FangSong_GB2312" w:cs="FangSong_GB2312"/>
          <w:sz w:val="32"/>
          <w:szCs w:val="32"/>
        </w:rPr>
        <w:t>年度全面依法治</w:t>
      </w:r>
      <w:r>
        <w:rPr>
          <w:rFonts w:hint="eastAsia" w:ascii="FangSong_GB2312" w:hAnsi="Arial" w:eastAsia="FangSong_GB2312" w:cs="FangSong_GB2312"/>
          <w:sz w:val="32"/>
          <w:szCs w:val="32"/>
          <w:shd w:val="clear" w:color="auto" w:fill="FFFFFF"/>
        </w:rPr>
        <w:t>市</w:t>
      </w:r>
      <w:r>
        <w:rPr>
          <w:rFonts w:hint="eastAsia" w:ascii="FangSong_GB2312" w:hAnsi="宋体" w:eastAsia="FangSong_GB2312" w:cs="FangSong_GB2312"/>
          <w:sz w:val="32"/>
          <w:szCs w:val="32"/>
        </w:rPr>
        <w:t>考评</w:t>
      </w:r>
      <w:r>
        <w:rPr>
          <w:rFonts w:hint="eastAsia" w:ascii="FangSong_GB2312" w:hAnsi="Calibri" w:eastAsia="FangSong_GB2312" w:cs="FangSong_GB2312"/>
          <w:color w:val="000000"/>
          <w:sz w:val="32"/>
          <w:szCs w:val="32"/>
        </w:rPr>
        <w:t>。</w:t>
      </w:r>
    </w:p>
    <w:p>
      <w:pPr>
        <w:pBdr>
          <w:bottom w:val="single" w:color="FFFFFF" w:sz="4" w:space="31"/>
        </w:pBdr>
        <w:tabs>
          <w:tab w:val="left" w:pos="1440"/>
        </w:tabs>
        <w:overflowPunct w:val="0"/>
        <w:autoSpaceDE w:val="0"/>
        <w:autoSpaceDN w:val="0"/>
        <w:adjustRightInd w:val="0"/>
        <w:snapToGrid w:val="0"/>
        <w:spacing w:line="600" w:lineRule="exact"/>
        <w:ind w:firstLine="640" w:firstLineChars="200"/>
        <w:rPr>
          <w:rFonts w:ascii="FangSong_GB2312" w:hAnsi="Calibri" w:eastAsia="FangSong_GB2312"/>
          <w:sz w:val="32"/>
          <w:szCs w:val="32"/>
          <w:shd w:val="clear" w:color="auto" w:fill="FFFFFF"/>
        </w:rPr>
      </w:pPr>
      <w:r>
        <w:rPr>
          <w:rFonts w:ascii="FangSong_GB2312" w:hAnsi="黑体" w:eastAsia="FangSong_GB2312" w:cs="FangSong_GB2312"/>
          <w:color w:val="000000"/>
          <w:sz w:val="32"/>
          <w:szCs w:val="32"/>
        </w:rPr>
        <w:t>3.</w:t>
      </w:r>
      <w:r>
        <w:rPr>
          <w:rFonts w:hint="eastAsia" w:ascii="FangSong_GB2312" w:hAnsi="黑体" w:eastAsia="FangSong_GB2312" w:cs="FangSong_GB2312"/>
          <w:color w:val="000000"/>
          <w:sz w:val="32"/>
          <w:szCs w:val="32"/>
        </w:rPr>
        <w:t>扩大宣传，营造氛围。</w:t>
      </w:r>
      <w:r>
        <w:rPr>
          <w:rFonts w:hint="eastAsia" w:ascii="FangSong_GB2312" w:hAnsi="Arial" w:eastAsia="FangSong_GB2312" w:cs="FangSong_GB2312"/>
          <w:sz w:val="32"/>
          <w:szCs w:val="32"/>
          <w:shd w:val="clear" w:color="auto" w:fill="FFFFFF"/>
        </w:rPr>
        <w:t>市</w:t>
      </w:r>
      <w:r>
        <w:rPr>
          <w:rFonts w:hint="eastAsia" w:ascii="FangSong_GB2312" w:hAnsi="Calibri" w:eastAsia="FangSong_GB2312" w:cs="FangSong_GB2312"/>
          <w:color w:val="000000"/>
          <w:sz w:val="32"/>
          <w:szCs w:val="32"/>
        </w:rPr>
        <w:t>委依法治</w:t>
      </w:r>
      <w:r>
        <w:rPr>
          <w:rFonts w:hint="eastAsia" w:ascii="FangSong_GB2312" w:hAnsi="Arial" w:eastAsia="FangSong_GB2312" w:cs="FangSong_GB2312"/>
          <w:sz w:val="32"/>
          <w:szCs w:val="32"/>
          <w:shd w:val="clear" w:color="auto" w:fill="FFFFFF"/>
        </w:rPr>
        <w:t>市</w:t>
      </w:r>
      <w:r>
        <w:rPr>
          <w:rFonts w:hint="eastAsia" w:ascii="FangSong_GB2312" w:hAnsi="Calibri" w:eastAsia="FangSong_GB2312" w:cs="FangSong_GB2312"/>
          <w:color w:val="000000"/>
          <w:sz w:val="32"/>
          <w:szCs w:val="32"/>
        </w:rPr>
        <w:t>办</w:t>
      </w:r>
      <w:r>
        <w:rPr>
          <w:rFonts w:hint="eastAsia" w:ascii="FangSong_GB2312" w:hAnsi="FangSong_GB2312" w:eastAsia="FangSong_GB2312" w:cs="FangSong_GB2312"/>
          <w:color w:val="000000"/>
          <w:sz w:val="32"/>
          <w:szCs w:val="32"/>
        </w:rPr>
        <w:t>协调</w:t>
      </w:r>
      <w:r>
        <w:rPr>
          <w:rFonts w:hint="eastAsia" w:ascii="FangSong_GB2312" w:hAnsi="Arial" w:eastAsia="FangSong_GB2312" w:cs="FangSong_GB2312"/>
          <w:sz w:val="32"/>
          <w:szCs w:val="32"/>
          <w:shd w:val="clear" w:color="auto" w:fill="FFFFFF"/>
        </w:rPr>
        <w:t>市</w:t>
      </w:r>
      <w:r>
        <w:rPr>
          <w:rFonts w:hint="eastAsia" w:ascii="FangSong_GB2312" w:hAnsi="FangSong_GB2312" w:eastAsia="FangSong_GB2312" w:cs="FangSong_GB2312"/>
          <w:color w:val="000000"/>
          <w:sz w:val="32"/>
          <w:szCs w:val="32"/>
        </w:rPr>
        <w:t>主流新闻媒体，利用法治瓷都网和新法制报等，集中宣传报道专项行动进展情况、</w:t>
      </w:r>
      <w:r>
        <w:rPr>
          <w:rFonts w:hint="eastAsia" w:ascii="FangSong_GB2312" w:hAnsi="Calibri" w:eastAsia="FangSong_GB2312" w:cs="FangSong_GB2312"/>
          <w:sz w:val="32"/>
          <w:szCs w:val="32"/>
          <w:shd w:val="clear" w:color="auto" w:fill="FFFFFF"/>
        </w:rPr>
        <w:t>特色亮点、经验成效，</w:t>
      </w:r>
      <w:r>
        <w:rPr>
          <w:rFonts w:hint="eastAsia" w:ascii="FangSong_GB2312" w:hAnsi="FangSong_GB2312" w:eastAsia="FangSong_GB2312" w:cs="FangSong_GB2312"/>
          <w:color w:val="000000"/>
          <w:sz w:val="32"/>
          <w:szCs w:val="32"/>
        </w:rPr>
        <w:t>深入总结提炼专项行动典型案例、实践成果、创新做法，扩大</w:t>
      </w:r>
      <w:r>
        <w:rPr>
          <w:rFonts w:hint="eastAsia" w:ascii="FangSong_GB2312" w:hAnsi="Calibri" w:eastAsia="FangSong_GB2312" w:cs="FangSong_GB2312"/>
          <w:sz w:val="32"/>
          <w:szCs w:val="32"/>
          <w:shd w:val="clear" w:color="auto" w:fill="FFFFFF"/>
        </w:rPr>
        <w:t>社会影响力和辐射面。</w:t>
      </w:r>
    </w:p>
    <w:p>
      <w:pPr>
        <w:pBdr>
          <w:bottom w:val="single" w:color="FFFFFF" w:sz="4" w:space="31"/>
        </w:pBdr>
        <w:tabs>
          <w:tab w:val="left" w:pos="1440"/>
        </w:tabs>
        <w:overflowPunct w:val="0"/>
        <w:autoSpaceDE w:val="0"/>
        <w:autoSpaceDN w:val="0"/>
        <w:adjustRightInd w:val="0"/>
        <w:snapToGrid w:val="0"/>
        <w:spacing w:line="600" w:lineRule="exact"/>
        <w:ind w:firstLine="640" w:firstLineChars="200"/>
        <w:rPr>
          <w:rFonts w:ascii="KaiTi_GB2312" w:hAnsi="Calibri" w:eastAsia="KaiTi_GB2312"/>
          <w:sz w:val="32"/>
          <w:szCs w:val="32"/>
          <w:shd w:val="clear" w:color="auto" w:fill="FFFFFF"/>
        </w:rPr>
      </w:pPr>
      <w:r>
        <w:rPr>
          <w:rFonts w:hint="eastAsia" w:ascii="KaiTi_GB2312" w:hAnsi="Calibri" w:eastAsia="KaiTi_GB2312" w:cs="KaiTi_GB2312"/>
          <w:sz w:val="32"/>
          <w:szCs w:val="32"/>
          <w:shd w:val="clear" w:color="auto" w:fill="FFFFFF"/>
        </w:rPr>
        <w:t>（三）总结提升阶段（</w:t>
      </w:r>
      <w:r>
        <w:rPr>
          <w:rFonts w:ascii="KaiTi_GB2312" w:hAnsi="Calibri" w:eastAsia="KaiTi_GB2312" w:cs="KaiTi_GB2312"/>
          <w:sz w:val="32"/>
          <w:szCs w:val="32"/>
          <w:shd w:val="clear" w:color="auto" w:fill="FFFFFF"/>
        </w:rPr>
        <w:t>12</w:t>
      </w:r>
      <w:r>
        <w:rPr>
          <w:rFonts w:hint="eastAsia" w:ascii="KaiTi_GB2312" w:hAnsi="Calibri" w:eastAsia="KaiTi_GB2312" w:cs="KaiTi_GB2312"/>
          <w:sz w:val="32"/>
          <w:szCs w:val="32"/>
          <w:shd w:val="clear" w:color="auto" w:fill="FFFFFF"/>
        </w:rPr>
        <w:t>月）</w:t>
      </w:r>
    </w:p>
    <w:p>
      <w:pPr>
        <w:pBdr>
          <w:bottom w:val="single" w:color="FFFFFF" w:sz="4" w:space="31"/>
        </w:pBdr>
        <w:tabs>
          <w:tab w:val="left" w:pos="1440"/>
        </w:tabs>
        <w:overflowPunct w:val="0"/>
        <w:autoSpaceDE w:val="0"/>
        <w:autoSpaceDN w:val="0"/>
        <w:adjustRightInd w:val="0"/>
        <w:snapToGrid w:val="0"/>
        <w:spacing w:line="600" w:lineRule="exact"/>
        <w:ind w:firstLine="640" w:firstLineChars="200"/>
        <w:rPr>
          <w:rFonts w:ascii="FangSong_GB2312" w:hAnsi="Calibri" w:eastAsia="FangSong_GB2312"/>
          <w:b/>
          <w:bCs/>
          <w:sz w:val="32"/>
          <w:szCs w:val="32"/>
          <w:shd w:val="clear" w:color="auto" w:fill="FFFFFF"/>
        </w:rPr>
      </w:pPr>
      <w:r>
        <w:rPr>
          <w:rFonts w:ascii="FangSong_GB2312" w:hAnsi="Calibri" w:eastAsia="FangSong_GB2312" w:cs="FangSong_GB2312"/>
          <w:sz w:val="32"/>
          <w:szCs w:val="32"/>
          <w:shd w:val="clear" w:color="auto" w:fill="FFFFFF"/>
        </w:rPr>
        <w:t>1.</w:t>
      </w:r>
      <w:r>
        <w:rPr>
          <w:rFonts w:hint="eastAsia" w:ascii="FangSong_GB2312" w:hAnsi="Calibri" w:eastAsia="FangSong_GB2312" w:cs="FangSong_GB2312"/>
          <w:sz w:val="32"/>
          <w:szCs w:val="32"/>
          <w:shd w:val="clear" w:color="auto" w:fill="FFFFFF"/>
        </w:rPr>
        <w:t>自查总结。</w:t>
      </w:r>
      <w:r>
        <w:rPr>
          <w:rFonts w:hint="eastAsia" w:ascii="FangSong_GB2312" w:hAnsi="微软雅黑" w:eastAsia="FangSong_GB2312" w:cs="FangSong_GB2312"/>
          <w:spacing w:val="8"/>
          <w:sz w:val="32"/>
          <w:szCs w:val="32"/>
          <w:shd w:val="clear" w:color="auto" w:fill="FFFFFF"/>
        </w:rPr>
        <w:t>各县（市、区）各单位于</w:t>
      </w:r>
      <w:r>
        <w:rPr>
          <w:rFonts w:ascii="FangSong_GB2312" w:hAnsi="微软雅黑" w:eastAsia="FangSong_GB2312" w:cs="FangSong_GB2312"/>
          <w:spacing w:val="8"/>
          <w:sz w:val="32"/>
          <w:szCs w:val="32"/>
          <w:shd w:val="clear" w:color="auto" w:fill="FFFFFF"/>
        </w:rPr>
        <w:t>12</w:t>
      </w:r>
      <w:r>
        <w:rPr>
          <w:rFonts w:hint="eastAsia" w:ascii="FangSong_GB2312" w:hAnsi="微软雅黑" w:eastAsia="FangSong_GB2312" w:cs="FangSong_GB2312"/>
          <w:spacing w:val="8"/>
          <w:sz w:val="32"/>
          <w:szCs w:val="32"/>
          <w:shd w:val="clear" w:color="auto" w:fill="FFFFFF"/>
        </w:rPr>
        <w:t>月5日前，完成专项行动开展情况自查，形成自查报告报</w:t>
      </w:r>
      <w:r>
        <w:rPr>
          <w:rFonts w:hint="eastAsia" w:ascii="FangSong_GB2312" w:hAnsi="Arial" w:eastAsia="FangSong_GB2312" w:cs="FangSong_GB2312"/>
          <w:sz w:val="32"/>
          <w:szCs w:val="32"/>
          <w:shd w:val="clear" w:color="auto" w:fill="FFFFFF"/>
        </w:rPr>
        <w:t>市</w:t>
      </w:r>
      <w:r>
        <w:rPr>
          <w:rFonts w:hint="eastAsia" w:ascii="FangSong_GB2312" w:hAnsi="微软雅黑" w:eastAsia="FangSong_GB2312" w:cs="FangSong_GB2312"/>
          <w:spacing w:val="8"/>
          <w:sz w:val="32"/>
          <w:szCs w:val="32"/>
          <w:shd w:val="clear" w:color="auto" w:fill="FFFFFF"/>
        </w:rPr>
        <w:t>委依法治</w:t>
      </w:r>
      <w:r>
        <w:rPr>
          <w:rFonts w:hint="eastAsia" w:ascii="FangSong_GB2312" w:hAnsi="Arial" w:eastAsia="FangSong_GB2312" w:cs="FangSong_GB2312"/>
          <w:sz w:val="32"/>
          <w:szCs w:val="32"/>
          <w:shd w:val="clear" w:color="auto" w:fill="FFFFFF"/>
        </w:rPr>
        <w:t>市</w:t>
      </w:r>
      <w:r>
        <w:rPr>
          <w:rFonts w:hint="eastAsia" w:ascii="FangSong_GB2312" w:hAnsi="微软雅黑" w:eastAsia="FangSong_GB2312" w:cs="FangSong_GB2312"/>
          <w:spacing w:val="8"/>
          <w:sz w:val="32"/>
          <w:szCs w:val="32"/>
          <w:shd w:val="clear" w:color="auto" w:fill="FFFFFF"/>
        </w:rPr>
        <w:t>办。</w:t>
      </w:r>
    </w:p>
    <w:p>
      <w:pPr>
        <w:pBdr>
          <w:bottom w:val="single" w:color="FFFFFF" w:sz="4" w:space="31"/>
        </w:pBdr>
        <w:tabs>
          <w:tab w:val="left" w:pos="1440"/>
        </w:tabs>
        <w:overflowPunct w:val="0"/>
        <w:autoSpaceDE w:val="0"/>
        <w:autoSpaceDN w:val="0"/>
        <w:adjustRightInd w:val="0"/>
        <w:snapToGrid w:val="0"/>
        <w:spacing w:line="600" w:lineRule="exact"/>
        <w:ind w:firstLine="640" w:firstLineChars="200"/>
        <w:rPr>
          <w:rFonts w:ascii="FangSong_GB2312" w:hAnsi="黑体" w:eastAsia="FangSong_GB2312"/>
          <w:sz w:val="32"/>
          <w:szCs w:val="32"/>
        </w:rPr>
      </w:pPr>
      <w:r>
        <w:rPr>
          <w:rFonts w:ascii="FangSong_GB2312" w:hAnsi="Calibri" w:eastAsia="FangSong_GB2312" w:cs="FangSong_GB2312"/>
          <w:sz w:val="32"/>
          <w:szCs w:val="32"/>
          <w:shd w:val="clear" w:color="auto" w:fill="FFFFFF"/>
        </w:rPr>
        <w:t>2.</w:t>
      </w:r>
      <w:r>
        <w:rPr>
          <w:rFonts w:hint="eastAsia" w:ascii="FangSong_GB2312" w:hAnsi="Calibri" w:eastAsia="FangSong_GB2312" w:cs="FangSong_GB2312"/>
          <w:sz w:val="32"/>
          <w:szCs w:val="32"/>
          <w:shd w:val="clear" w:color="auto" w:fill="FFFFFF"/>
        </w:rPr>
        <w:t>检查验收。结合全面依法治</w:t>
      </w:r>
      <w:r>
        <w:rPr>
          <w:rFonts w:hint="eastAsia" w:ascii="FangSong_GB2312" w:hAnsi="Arial" w:eastAsia="FangSong_GB2312" w:cs="FangSong_GB2312"/>
          <w:sz w:val="32"/>
          <w:szCs w:val="32"/>
          <w:shd w:val="clear" w:color="auto" w:fill="FFFFFF"/>
        </w:rPr>
        <w:t>市</w:t>
      </w:r>
      <w:r>
        <w:rPr>
          <w:rFonts w:hint="eastAsia" w:ascii="FangSong_GB2312" w:hAnsi="Calibri" w:eastAsia="FangSong_GB2312" w:cs="FangSong_GB2312"/>
          <w:sz w:val="32"/>
          <w:szCs w:val="32"/>
          <w:shd w:val="clear" w:color="auto" w:fill="FFFFFF"/>
        </w:rPr>
        <w:t>考评，</w:t>
      </w:r>
      <w:r>
        <w:rPr>
          <w:rFonts w:hint="eastAsia" w:ascii="FangSong_GB2312" w:hAnsi="宋体" w:eastAsia="FangSong_GB2312" w:cs="FangSong_GB2312"/>
          <w:sz w:val="32"/>
          <w:szCs w:val="32"/>
        </w:rPr>
        <w:t>对</w:t>
      </w:r>
      <w:r>
        <w:rPr>
          <w:rFonts w:hint="eastAsia" w:ascii="FangSong_GB2312" w:hAnsi="黑体" w:eastAsia="FangSong_GB2312" w:cs="FangSong_GB2312"/>
          <w:sz w:val="32"/>
          <w:szCs w:val="32"/>
        </w:rPr>
        <w:t>专项行动重点任务进行检查验收，对优秀、合格的县（市、区）和</w:t>
      </w:r>
      <w:r>
        <w:rPr>
          <w:rFonts w:hint="eastAsia" w:ascii="FangSong_GB2312" w:hAnsi="Arial" w:eastAsia="FangSong_GB2312" w:cs="FangSong_GB2312"/>
          <w:sz w:val="32"/>
          <w:szCs w:val="32"/>
          <w:shd w:val="clear" w:color="auto" w:fill="FFFFFF"/>
        </w:rPr>
        <w:t>市</w:t>
      </w:r>
      <w:r>
        <w:rPr>
          <w:rFonts w:hint="eastAsia" w:ascii="FangSong_GB2312" w:hAnsi="黑体" w:eastAsia="FangSong_GB2312" w:cs="FangSong_GB2312"/>
          <w:sz w:val="32"/>
          <w:szCs w:val="32"/>
        </w:rPr>
        <w:t>直单位给予通报表扬，并按不同权重计算年度依法治</w:t>
      </w:r>
      <w:r>
        <w:rPr>
          <w:rFonts w:hint="eastAsia" w:ascii="FangSong_GB2312" w:hAnsi="Arial" w:eastAsia="FangSong_GB2312" w:cs="FangSong_GB2312"/>
          <w:sz w:val="32"/>
          <w:szCs w:val="32"/>
          <w:shd w:val="clear" w:color="auto" w:fill="FFFFFF"/>
        </w:rPr>
        <w:t>市</w:t>
      </w:r>
      <w:r>
        <w:rPr>
          <w:rFonts w:hint="eastAsia" w:ascii="FangSong_GB2312" w:hAnsi="黑体" w:eastAsia="FangSong_GB2312" w:cs="FangSong_GB2312"/>
          <w:sz w:val="32"/>
          <w:szCs w:val="32"/>
        </w:rPr>
        <w:t>考核加分。</w:t>
      </w:r>
    </w:p>
    <w:p>
      <w:pPr>
        <w:pBdr>
          <w:bottom w:val="single" w:color="FFFFFF" w:sz="4" w:space="31"/>
        </w:pBdr>
        <w:tabs>
          <w:tab w:val="left" w:pos="1440"/>
        </w:tabs>
        <w:overflowPunct w:val="0"/>
        <w:autoSpaceDE w:val="0"/>
        <w:autoSpaceDN w:val="0"/>
        <w:adjustRightInd w:val="0"/>
        <w:snapToGrid w:val="0"/>
        <w:spacing w:line="600" w:lineRule="exact"/>
        <w:ind w:firstLine="640" w:firstLineChars="200"/>
        <w:rPr>
          <w:rFonts w:ascii="FangSong_GB2312" w:hAnsi="Calibri" w:eastAsia="FangSong_GB2312"/>
          <w:sz w:val="32"/>
          <w:szCs w:val="32"/>
          <w:shd w:val="clear" w:color="auto" w:fill="FFFFFF"/>
        </w:rPr>
      </w:pPr>
      <w:r>
        <w:rPr>
          <w:rFonts w:ascii="FangSong_GB2312" w:hAnsi="黑体" w:eastAsia="FangSong_GB2312" w:cs="FangSong_GB2312"/>
          <w:sz w:val="32"/>
          <w:szCs w:val="32"/>
        </w:rPr>
        <w:t>3.</w:t>
      </w:r>
      <w:r>
        <w:rPr>
          <w:rFonts w:hint="eastAsia" w:ascii="FangSong_GB2312" w:hAnsi="黑体" w:eastAsia="FangSong_GB2312" w:cs="FangSong_GB2312"/>
          <w:sz w:val="32"/>
          <w:szCs w:val="32"/>
        </w:rPr>
        <w:t>巩固提升。</w:t>
      </w:r>
      <w:r>
        <w:rPr>
          <w:rFonts w:hint="eastAsia" w:ascii="FangSong_GB2312" w:hAnsi="仿宋" w:eastAsia="FangSong_GB2312" w:cs="FangSong_GB2312"/>
          <w:color w:val="000000"/>
          <w:sz w:val="32"/>
          <w:szCs w:val="32"/>
        </w:rPr>
        <w:t>加强专项行动成果的转化、应用，把专项行动中形成的创新成果，推广、运用到优化法治化营商环境的决策部署和实践探索中，持续优化我</w:t>
      </w:r>
      <w:r>
        <w:rPr>
          <w:rFonts w:hint="eastAsia" w:ascii="FangSong_GB2312" w:hAnsi="Arial" w:eastAsia="FangSong_GB2312" w:cs="FangSong_GB2312"/>
          <w:sz w:val="32"/>
          <w:szCs w:val="32"/>
          <w:shd w:val="clear" w:color="auto" w:fill="FFFFFF"/>
        </w:rPr>
        <w:t>市</w:t>
      </w:r>
      <w:r>
        <w:rPr>
          <w:rFonts w:hint="eastAsia" w:ascii="FangSong_GB2312" w:hAnsi="仿宋" w:eastAsia="FangSong_GB2312" w:cs="FangSong_GB2312"/>
          <w:color w:val="000000"/>
          <w:sz w:val="32"/>
          <w:szCs w:val="32"/>
        </w:rPr>
        <w:t>法治化营商环境。</w:t>
      </w:r>
    </w:p>
    <w:p>
      <w:pPr>
        <w:pBdr>
          <w:bottom w:val="single" w:color="FFFFFF" w:sz="4" w:space="31"/>
        </w:pBdr>
        <w:tabs>
          <w:tab w:val="left" w:pos="1440"/>
        </w:tabs>
        <w:overflowPunct w:val="0"/>
        <w:autoSpaceDE w:val="0"/>
        <w:autoSpaceDN w:val="0"/>
        <w:adjustRightInd w:val="0"/>
        <w:snapToGrid w:val="0"/>
        <w:spacing w:line="600" w:lineRule="exact"/>
        <w:ind w:firstLine="640" w:firstLineChars="200"/>
        <w:rPr>
          <w:rFonts w:ascii="黑体" w:hAnsi="黑体" w:eastAsia="黑体"/>
          <w:sz w:val="32"/>
          <w:szCs w:val="32"/>
          <w:shd w:val="clear" w:color="auto" w:fill="FFFFFF"/>
        </w:rPr>
      </w:pPr>
      <w:r>
        <w:rPr>
          <w:rFonts w:hint="eastAsia" w:ascii="黑体" w:hAnsi="黑体" w:eastAsia="黑体" w:cs="黑体"/>
          <w:sz w:val="32"/>
          <w:szCs w:val="32"/>
          <w:shd w:val="clear" w:color="auto" w:fill="FFFFFF"/>
        </w:rPr>
        <w:t>四、工作要求</w:t>
      </w:r>
    </w:p>
    <w:p>
      <w:pPr>
        <w:pBdr>
          <w:bottom w:val="single" w:color="FFFFFF" w:sz="4" w:space="31"/>
        </w:pBdr>
        <w:tabs>
          <w:tab w:val="left" w:pos="1440"/>
        </w:tabs>
        <w:overflowPunct w:val="0"/>
        <w:autoSpaceDE w:val="0"/>
        <w:autoSpaceDN w:val="0"/>
        <w:adjustRightInd w:val="0"/>
        <w:snapToGrid w:val="0"/>
        <w:spacing w:line="600" w:lineRule="exact"/>
        <w:ind w:firstLine="640" w:firstLineChars="200"/>
        <w:rPr>
          <w:rFonts w:ascii="FangSong_GB2312" w:hAnsi="宋体" w:eastAsia="FangSong_GB2312"/>
          <w:sz w:val="32"/>
          <w:szCs w:val="32"/>
        </w:rPr>
      </w:pPr>
      <w:r>
        <w:rPr>
          <w:rFonts w:hint="eastAsia" w:ascii="KaiTi_GB2312" w:hAnsi="宋体" w:eastAsia="KaiTi_GB2312" w:cs="KaiTi_GB2312"/>
          <w:sz w:val="32"/>
          <w:szCs w:val="32"/>
        </w:rPr>
        <w:t>（一）加强组织领导。</w:t>
      </w:r>
      <w:r>
        <w:rPr>
          <w:rFonts w:hint="eastAsia" w:ascii="FangSong_GB2312" w:hAnsi="Arial" w:eastAsia="FangSong_GB2312" w:cs="FangSong_GB2312"/>
          <w:sz w:val="32"/>
          <w:szCs w:val="32"/>
          <w:shd w:val="clear" w:color="auto" w:fill="FFFFFF"/>
        </w:rPr>
        <w:t>市</w:t>
      </w:r>
      <w:r>
        <w:rPr>
          <w:rFonts w:hint="eastAsia" w:ascii="FangSong_GB2312" w:hAnsi="Calibri" w:eastAsia="FangSong_GB2312" w:cs="FangSong_GB2312"/>
          <w:sz w:val="32"/>
          <w:szCs w:val="32"/>
        </w:rPr>
        <w:t>委依法治</w:t>
      </w:r>
      <w:r>
        <w:rPr>
          <w:rFonts w:hint="eastAsia" w:ascii="FangSong_GB2312" w:hAnsi="Arial" w:eastAsia="FangSong_GB2312" w:cs="FangSong_GB2312"/>
          <w:sz w:val="32"/>
          <w:szCs w:val="32"/>
          <w:shd w:val="clear" w:color="auto" w:fill="FFFFFF"/>
        </w:rPr>
        <w:t>市</w:t>
      </w:r>
      <w:r>
        <w:rPr>
          <w:rFonts w:hint="eastAsia" w:ascii="FangSong_GB2312" w:hAnsi="Calibri" w:eastAsia="FangSong_GB2312" w:cs="FangSong_GB2312"/>
          <w:sz w:val="32"/>
          <w:szCs w:val="32"/>
        </w:rPr>
        <w:t>办成立专项行动领导小组及办公室，加强对专项行动的统筹协调和督导推进。各县（市、区）各单位也要成立相应的工作专班，确保专项行动各项任务落地见效。</w:t>
      </w:r>
    </w:p>
    <w:p>
      <w:pPr>
        <w:pBdr>
          <w:bottom w:val="single" w:color="FFFFFF" w:sz="4" w:space="31"/>
        </w:pBdr>
        <w:tabs>
          <w:tab w:val="left" w:pos="1440"/>
        </w:tabs>
        <w:overflowPunct w:val="0"/>
        <w:autoSpaceDE w:val="0"/>
        <w:autoSpaceDN w:val="0"/>
        <w:adjustRightInd w:val="0"/>
        <w:snapToGrid w:val="0"/>
        <w:spacing w:line="600" w:lineRule="exact"/>
        <w:ind w:firstLine="640" w:firstLineChars="200"/>
        <w:rPr>
          <w:rFonts w:ascii="FangSong_GB2312" w:hAnsi="??" w:eastAsia="FangSong_GB2312"/>
          <w:sz w:val="32"/>
          <w:szCs w:val="32"/>
        </w:rPr>
      </w:pPr>
      <w:r>
        <w:rPr>
          <w:rFonts w:hint="eastAsia" w:ascii="KaiTi_GB2312" w:hAnsi="宋体" w:eastAsia="KaiTi_GB2312" w:cs="KaiTi_GB2312"/>
          <w:sz w:val="32"/>
          <w:szCs w:val="32"/>
        </w:rPr>
        <w:t>（二）</w:t>
      </w:r>
      <w:r>
        <w:rPr>
          <w:rFonts w:hint="eastAsia" w:ascii="KaiTi_GB2312" w:hAnsi="黑体" w:eastAsia="KaiTi_GB2312" w:cs="KaiTi_GB2312"/>
          <w:sz w:val="32"/>
          <w:szCs w:val="32"/>
        </w:rPr>
        <w:t>创新方法载体。</w:t>
      </w:r>
      <w:r>
        <w:rPr>
          <w:rFonts w:hint="eastAsia" w:ascii="FangSong_GB2312" w:hAnsi="Calibri" w:eastAsia="FangSong_GB2312" w:cs="FangSong_GB2312"/>
          <w:sz w:val="32"/>
          <w:szCs w:val="32"/>
        </w:rPr>
        <w:t>开展</w:t>
      </w:r>
      <w:r>
        <w:rPr>
          <w:rFonts w:hint="eastAsia" w:ascii="FangSong_GB2312" w:hAnsi="微软雅黑" w:eastAsia="FangSong_GB2312" w:cs="FangSong_GB2312"/>
          <w:spacing w:val="8"/>
          <w:sz w:val="32"/>
          <w:szCs w:val="32"/>
          <w:shd w:val="clear" w:color="auto" w:fill="FFFFFF"/>
        </w:rPr>
        <w:t>优化法治化营商环境专项行动，是</w:t>
      </w:r>
      <w:r>
        <w:rPr>
          <w:rFonts w:hint="eastAsia" w:ascii="FangSong_GB2312" w:hAnsi="Calibri" w:eastAsia="FangSong_GB2312" w:cs="FangSong_GB2312"/>
          <w:sz w:val="32"/>
          <w:szCs w:val="32"/>
        </w:rPr>
        <w:t>“菜单式、项目化”</w:t>
      </w:r>
      <w:r>
        <w:rPr>
          <w:rFonts w:hint="eastAsia" w:ascii="FangSong_GB2312" w:hAnsi="微软雅黑" w:eastAsia="FangSong_GB2312" w:cs="FangSong_GB2312"/>
          <w:spacing w:val="8"/>
          <w:sz w:val="32"/>
          <w:szCs w:val="32"/>
          <w:shd w:val="clear" w:color="auto" w:fill="FFFFFF"/>
        </w:rPr>
        <w:t>推进全面依法治</w:t>
      </w:r>
      <w:r>
        <w:rPr>
          <w:rFonts w:hint="eastAsia" w:ascii="FangSong_GB2312" w:hAnsi="Arial" w:eastAsia="FangSong_GB2312" w:cs="FangSong_GB2312"/>
          <w:sz w:val="32"/>
          <w:szCs w:val="32"/>
          <w:shd w:val="clear" w:color="auto" w:fill="FFFFFF"/>
        </w:rPr>
        <w:t>市</w:t>
      </w:r>
      <w:r>
        <w:rPr>
          <w:rFonts w:hint="eastAsia" w:ascii="FangSong_GB2312" w:hAnsi="微软雅黑" w:eastAsia="FangSong_GB2312" w:cs="FangSong_GB2312"/>
          <w:spacing w:val="8"/>
          <w:sz w:val="32"/>
          <w:szCs w:val="32"/>
          <w:shd w:val="clear" w:color="auto" w:fill="FFFFFF"/>
        </w:rPr>
        <w:t>工作的抓手和载体</w:t>
      </w:r>
      <w:r>
        <w:rPr>
          <w:rFonts w:hint="eastAsia" w:ascii="FangSong_GB2312" w:hAnsi="黑体" w:eastAsia="FangSong_GB2312" w:cs="FangSong_GB2312"/>
          <w:sz w:val="32"/>
          <w:szCs w:val="32"/>
        </w:rPr>
        <w:t>。各</w:t>
      </w:r>
      <w:r>
        <w:rPr>
          <w:rFonts w:hint="eastAsia" w:ascii="FangSong_GB2312" w:hAnsi="Calibri" w:eastAsia="FangSong_GB2312" w:cs="FangSong_GB2312"/>
          <w:sz w:val="32"/>
          <w:szCs w:val="32"/>
        </w:rPr>
        <w:t>县（市、区）</w:t>
      </w:r>
      <w:r>
        <w:rPr>
          <w:rFonts w:hint="eastAsia" w:ascii="FangSong_GB2312" w:hAnsi="黑体" w:eastAsia="FangSong_GB2312" w:cs="FangSong_GB2312"/>
          <w:sz w:val="32"/>
          <w:szCs w:val="32"/>
        </w:rPr>
        <w:t>各单位要按照“</w:t>
      </w:r>
      <w:r>
        <w:rPr>
          <w:rFonts w:hint="eastAsia" w:ascii="FangSong_GB2312" w:hAnsi="微软雅黑" w:eastAsia="FangSong_GB2312" w:cs="FangSong_GB2312"/>
          <w:spacing w:val="8"/>
          <w:sz w:val="32"/>
          <w:szCs w:val="32"/>
          <w:shd w:val="clear" w:color="auto" w:fill="FFFFFF"/>
        </w:rPr>
        <w:t>针对性、实践性、创新</w:t>
      </w:r>
      <w:r>
        <w:rPr>
          <w:rFonts w:hint="eastAsia" w:ascii="FangSong_GB2312" w:hAnsi="仿宋" w:eastAsia="FangSong_GB2312" w:cs="FangSong_GB2312"/>
          <w:sz w:val="32"/>
          <w:szCs w:val="32"/>
        </w:rPr>
        <w:t>性</w:t>
      </w:r>
      <w:r>
        <w:rPr>
          <w:rFonts w:hint="eastAsia" w:ascii="FangSong_GB2312" w:hAnsi="黑体" w:eastAsia="FangSong_GB2312" w:cs="FangSong_GB2312"/>
          <w:sz w:val="32"/>
          <w:szCs w:val="32"/>
        </w:rPr>
        <w:t>”</w:t>
      </w:r>
      <w:r>
        <w:rPr>
          <w:rFonts w:hint="eastAsia" w:ascii="FangSong_GB2312" w:hAnsi="仿宋" w:eastAsia="FangSong_GB2312" w:cs="FangSong_GB2312"/>
          <w:sz w:val="32"/>
          <w:szCs w:val="32"/>
        </w:rPr>
        <w:t>的要求，在推进专项行动中</w:t>
      </w:r>
      <w:r>
        <w:rPr>
          <w:rFonts w:hint="eastAsia" w:ascii="FangSong_GB2312" w:hAnsi="??" w:eastAsia="FangSong_GB2312" w:cs="FangSong_GB2312"/>
          <w:sz w:val="32"/>
          <w:szCs w:val="32"/>
        </w:rPr>
        <w:t>出新招</w:t>
      </w:r>
      <w:r>
        <w:rPr>
          <w:rFonts w:hint="eastAsia" w:ascii="FangSong_GB2312" w:hAnsi="仿宋" w:eastAsia="FangSong_GB2312" w:cs="FangSong_GB2312"/>
          <w:sz w:val="32"/>
          <w:szCs w:val="32"/>
        </w:rPr>
        <w:t>、</w:t>
      </w:r>
      <w:r>
        <w:rPr>
          <w:rFonts w:hint="eastAsia" w:ascii="FangSong_GB2312" w:hAnsi="??" w:eastAsia="FangSong_GB2312" w:cs="FangSong_GB2312"/>
          <w:sz w:val="32"/>
          <w:szCs w:val="32"/>
        </w:rPr>
        <w:t>出好招、出实招，</w:t>
      </w:r>
      <w:r>
        <w:rPr>
          <w:rFonts w:hint="eastAsia" w:ascii="FangSong_GB2312" w:hAnsi="Calibri" w:eastAsia="FangSong_GB2312" w:cs="FangSong_GB2312"/>
          <w:sz w:val="32"/>
          <w:szCs w:val="32"/>
        </w:rPr>
        <w:t>实实在在地为群众办实事、解难事、做好事</w:t>
      </w:r>
      <w:r>
        <w:rPr>
          <w:rFonts w:hint="eastAsia" w:ascii="FangSong_GB2312" w:hAnsi="黑体" w:eastAsia="FangSong_GB2312" w:cs="FangSong_GB2312"/>
          <w:sz w:val="32"/>
          <w:szCs w:val="32"/>
        </w:rPr>
        <w:t>，</w:t>
      </w:r>
      <w:r>
        <w:rPr>
          <w:rFonts w:hint="eastAsia" w:ascii="FangSong_GB2312" w:hAnsi="??" w:eastAsia="FangSong_GB2312" w:cs="FangSong_GB2312"/>
          <w:sz w:val="32"/>
          <w:szCs w:val="32"/>
        </w:rPr>
        <w:t>促进</w:t>
      </w:r>
      <w:r>
        <w:rPr>
          <w:rFonts w:hint="eastAsia" w:ascii="FangSong_GB2312" w:hAnsi="微软雅黑" w:eastAsia="FangSong_GB2312" w:cs="FangSong_GB2312"/>
          <w:spacing w:val="8"/>
          <w:sz w:val="32"/>
          <w:szCs w:val="32"/>
          <w:shd w:val="clear" w:color="auto" w:fill="FFFFFF"/>
        </w:rPr>
        <w:t>企业改革创新、转型升级、健康发展</w:t>
      </w:r>
      <w:r>
        <w:rPr>
          <w:rFonts w:hint="eastAsia" w:ascii="FangSong_GB2312" w:hAnsi="??" w:eastAsia="FangSong_GB2312" w:cs="FangSong_GB2312"/>
          <w:sz w:val="32"/>
          <w:szCs w:val="32"/>
        </w:rPr>
        <w:t>。</w:t>
      </w:r>
    </w:p>
    <w:p>
      <w:pPr>
        <w:pBdr>
          <w:bottom w:val="single" w:color="FFFFFF" w:sz="4" w:space="31"/>
        </w:pBdr>
        <w:tabs>
          <w:tab w:val="left" w:pos="1440"/>
        </w:tabs>
        <w:overflowPunct w:val="0"/>
        <w:autoSpaceDE w:val="0"/>
        <w:autoSpaceDN w:val="0"/>
        <w:adjustRightInd w:val="0"/>
        <w:snapToGrid w:val="0"/>
        <w:spacing w:line="600" w:lineRule="exact"/>
        <w:ind w:firstLine="640" w:firstLineChars="200"/>
        <w:rPr>
          <w:rFonts w:ascii="FangSong_GB2312" w:hAnsi="宋体" w:eastAsia="FangSong_GB2312" w:cs="FangSong_GB2312"/>
          <w:kern w:val="0"/>
          <w:sz w:val="32"/>
          <w:szCs w:val="32"/>
        </w:rPr>
      </w:pPr>
      <w:r>
        <w:rPr>
          <w:rFonts w:hint="eastAsia" w:ascii="KaiTi_GB2312" w:hAnsi="黑体" w:eastAsia="KaiTi_GB2312" w:cs="KaiTi_GB2312"/>
          <w:kern w:val="0"/>
          <w:sz w:val="32"/>
          <w:szCs w:val="32"/>
        </w:rPr>
        <w:t>（三）勇于担当作为。</w:t>
      </w:r>
      <w:r>
        <w:rPr>
          <w:rFonts w:hint="eastAsia" w:ascii="FangSong_GB2312" w:hAnsi="Calibri" w:eastAsia="FangSong_GB2312" w:cs="FangSong_GB2312"/>
          <w:sz w:val="32"/>
          <w:szCs w:val="32"/>
        </w:rPr>
        <w:t>各县（市、区）</w:t>
      </w:r>
      <w:r>
        <w:rPr>
          <w:rFonts w:hint="eastAsia" w:ascii="FangSong_GB2312" w:hAnsi="Calibri" w:eastAsia="FangSong_GB2312" w:cs="FangSong_GB2312"/>
          <w:kern w:val="0"/>
          <w:sz w:val="32"/>
          <w:szCs w:val="32"/>
        </w:rPr>
        <w:t>各单位要以开展专项行动为契机，坚持问题导向、目标导向，</w:t>
      </w:r>
      <w:r>
        <w:rPr>
          <w:rFonts w:hint="eastAsia" w:ascii="FangSong_GB2312" w:hAnsi="Calibri" w:eastAsia="FangSong_GB2312" w:cs="FangSong_GB2312"/>
          <w:sz w:val="32"/>
          <w:szCs w:val="32"/>
        </w:rPr>
        <w:t>全面</w:t>
      </w:r>
      <w:r>
        <w:rPr>
          <w:rFonts w:hint="eastAsia" w:ascii="FangSong_GB2312" w:hAnsi="仿宋" w:eastAsia="FangSong_GB2312" w:cs="FangSong_GB2312"/>
          <w:sz w:val="32"/>
          <w:szCs w:val="32"/>
        </w:rPr>
        <w:t>查一查影响法治化营商环境的问题有多少，问一问为什么会出现这些问题；查一查各种问题在工作中有哪些表现，问一问哪些是</w:t>
      </w:r>
      <w:r>
        <w:rPr>
          <w:rFonts w:hint="eastAsia" w:ascii="FangSong_GB2312" w:hAnsi="宋体" w:eastAsia="FangSong_GB2312" w:cs="FangSong_GB2312"/>
          <w:sz w:val="32"/>
          <w:szCs w:val="32"/>
        </w:rPr>
        <w:t>工作中的重点难点问题</w:t>
      </w:r>
      <w:r>
        <w:rPr>
          <w:rFonts w:hint="eastAsia" w:ascii="FangSong_GB2312" w:hAnsi="仿宋" w:eastAsia="FangSong_GB2312" w:cs="FangSong_GB2312"/>
          <w:sz w:val="32"/>
          <w:szCs w:val="32"/>
        </w:rPr>
        <w:t>；查一查群众最迫切、最关注的问题是什么，问一问哪些是</w:t>
      </w:r>
      <w:r>
        <w:rPr>
          <w:rFonts w:hint="eastAsia" w:ascii="FangSong_GB2312" w:hAnsi="宋体" w:eastAsia="FangSong_GB2312" w:cs="FangSong_GB2312"/>
          <w:sz w:val="32"/>
          <w:szCs w:val="32"/>
        </w:rPr>
        <w:t>能够马上解决的，哪些是经过努力可以解决的，哪些是需要顶层设计才能解决的，努力</w:t>
      </w:r>
      <w:r>
        <w:rPr>
          <w:rFonts w:hint="eastAsia" w:ascii="FangSong_GB2312" w:hAnsi="微软雅黑" w:eastAsia="FangSong_GB2312" w:cs="FangSong_GB2312"/>
          <w:spacing w:val="8"/>
          <w:sz w:val="32"/>
        </w:rPr>
        <w:t>把短板补得再扎实一些，把基础打得再牢靠一些，以实干笃定前行，</w:t>
      </w:r>
      <w:r>
        <w:rPr>
          <w:rFonts w:hint="eastAsia" w:ascii="FangSong_GB2312" w:hAnsi="宋体" w:eastAsia="FangSong_GB2312" w:cs="FangSong_GB2312"/>
          <w:kern w:val="0"/>
          <w:sz w:val="32"/>
          <w:szCs w:val="32"/>
        </w:rPr>
        <w:t>奋力开创全面依法治市工作新局面。</w:t>
      </w:r>
    </w:p>
    <w:p>
      <w:pPr>
        <w:rPr>
          <w:rFonts w:ascii="Calibri" w:hAnsi="Calibri" w:cs="Calibri"/>
          <w:szCs w:val="21"/>
        </w:rPr>
      </w:pPr>
    </w:p>
    <w:p>
      <w:pPr>
        <w:spacing w:line="600" w:lineRule="exact"/>
        <w:rPr>
          <w:rFonts w:ascii="仿宋" w:hAnsi="仿宋" w:eastAsia="仿宋"/>
          <w:sz w:val="32"/>
          <w:szCs w:val="32"/>
        </w:rPr>
      </w:pPr>
    </w:p>
    <w:p>
      <w:pPr>
        <w:spacing w:line="600" w:lineRule="exact"/>
        <w:ind w:right="320"/>
        <w:jc w:val="right"/>
        <w:rPr>
          <w:rFonts w:ascii="仿宋" w:hAnsi="仿宋" w:eastAsia="仿宋"/>
          <w:sz w:val="32"/>
          <w:szCs w:val="32"/>
        </w:rPr>
      </w:pPr>
      <w:r>
        <w:rPr>
          <w:rFonts w:hint="eastAsia" w:ascii="仿宋" w:hAnsi="仿宋" w:eastAsia="仿宋"/>
          <w:sz w:val="32"/>
          <w:szCs w:val="32"/>
        </w:rPr>
        <w:t>中共景德镇市委全面依法治市委员会</w:t>
      </w:r>
    </w:p>
    <w:p>
      <w:pPr>
        <w:spacing w:line="600" w:lineRule="exact"/>
        <w:ind w:right="640" w:firstLine="4320" w:firstLineChars="1350"/>
        <w:rPr>
          <w:rFonts w:ascii="仿宋" w:hAnsi="仿宋" w:eastAsia="仿宋"/>
          <w:sz w:val="32"/>
          <w:szCs w:val="32"/>
        </w:rPr>
      </w:pPr>
      <w:r>
        <w:rPr>
          <w:rFonts w:hint="eastAsia" w:ascii="仿宋" w:hAnsi="仿宋" w:eastAsia="仿宋"/>
          <w:sz w:val="32"/>
          <w:szCs w:val="32"/>
        </w:rPr>
        <w:t>2020年6月8日</w:t>
      </w:r>
    </w:p>
    <w:p>
      <w:pPr>
        <w:spacing w:line="600" w:lineRule="exact"/>
        <w:rPr>
          <w:rFonts w:ascii="仿宋" w:hAnsi="仿宋" w:eastAsia="仿宋"/>
          <w:sz w:val="32"/>
          <w:szCs w:val="32"/>
        </w:rPr>
      </w:pPr>
    </w:p>
    <w:p>
      <w:pPr>
        <w:rPr>
          <w:rFonts w:hint="eastAsia" w:ascii="FangSong_GB2312" w:eastAsia="FangSong_GB2312"/>
          <w:sz w:val="32"/>
          <w:szCs w:val="32"/>
        </w:rPr>
      </w:pPr>
    </w:p>
    <w:p>
      <w:pPr>
        <w:rPr>
          <w:rFonts w:hint="eastAsia" w:ascii="FangSong_GB2312" w:eastAsia="FangSong_GB2312"/>
          <w:sz w:val="32"/>
          <w:szCs w:val="32"/>
        </w:rPr>
      </w:pPr>
    </w:p>
    <w:p>
      <w:pPr>
        <w:rPr>
          <w:rFonts w:hint="eastAsia" w:ascii="FangSong_GB2312" w:eastAsia="FangSong_GB2312"/>
          <w:sz w:val="32"/>
          <w:szCs w:val="32"/>
        </w:rPr>
      </w:pPr>
    </w:p>
    <w:p>
      <w:pPr>
        <w:rPr>
          <w:rFonts w:ascii="FangSong_GB2312" w:eastAsia="FangSong_GB2312"/>
          <w:sz w:val="32"/>
          <w:szCs w:val="32"/>
        </w:rPr>
      </w:pPr>
    </w:p>
    <w:p>
      <w:pPr>
        <w:pBdr>
          <w:top w:val="single" w:color="auto" w:sz="8" w:space="2"/>
        </w:pBdr>
        <w:tabs>
          <w:tab w:val="left" w:pos="9016"/>
        </w:tabs>
        <w:spacing w:line="360" w:lineRule="exact"/>
        <w:ind w:right="-57"/>
        <w:jc w:val="left"/>
        <w:rPr>
          <w:rFonts w:ascii="FangSong_GB2312" w:eastAsia="FangSong_GB2312"/>
          <w:sz w:val="28"/>
          <w:szCs w:val="28"/>
        </w:rPr>
      </w:pPr>
      <w:r>
        <w:rPr>
          <w:rFonts w:hint="eastAsia" w:ascii="FangSong_GB2312" w:eastAsia="FangSong_GB2312"/>
          <w:sz w:val="28"/>
          <w:szCs w:val="28"/>
        </w:rPr>
        <w:t xml:space="preserve"> 抄送：中共江西省委全面依法治省委员会办公室。</w:t>
      </w:r>
    </w:p>
    <w:p>
      <w:pPr>
        <w:pBdr>
          <w:top w:val="single" w:color="auto" w:sz="6" w:space="1"/>
          <w:bottom w:val="single" w:color="auto" w:sz="8" w:space="1"/>
        </w:pBdr>
        <w:spacing w:line="360" w:lineRule="exact"/>
        <w:ind w:right="-57"/>
        <w:rPr>
          <w:rFonts w:ascii="FangSong_GB2312" w:eastAsia="FangSong_GB2312"/>
          <w:sz w:val="28"/>
          <w:szCs w:val="28"/>
        </w:rPr>
      </w:pPr>
      <w:r>
        <w:rPr>
          <w:rFonts w:hint="eastAsia" w:ascii="FangSong_GB2312" w:eastAsia="FangSong_GB2312"/>
          <w:spacing w:val="-6"/>
          <w:sz w:val="28"/>
          <w:szCs w:val="28"/>
        </w:rPr>
        <w:t xml:space="preserve"> 中共景德镇市委全面依法治市委员会办公室   2020年6月8日印发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方正小标宋简体">
    <w:altName w:val="仿宋_GB2312"/>
    <w:panose1 w:val="00000000000000000000"/>
    <w:charset w:val="86"/>
    <w:family w:val="script"/>
    <w:pitch w:val="default"/>
    <w:sig w:usb0="00000000" w:usb1="00000000" w:usb2="00000010" w:usb3="00000000" w:csb0="00040000" w:csb1="00000000"/>
  </w:font>
  <w:font w:name="KaiTi_GB2312">
    <w:altName w:val="楷体"/>
    <w:panose1 w:val="02010609060101010101"/>
    <w:charset w:val="86"/>
    <w:family w:val="modern"/>
    <w:pitch w:val="default"/>
    <w:sig w:usb0="00000000" w:usb1="00000000"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 Arial Narrow HELVETICA">
    <w:altName w:val="Arial"/>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5ECC"/>
    <w:rsid w:val="00134587"/>
    <w:rsid w:val="00A86095"/>
    <w:rsid w:val="00BF5ECC"/>
    <w:rsid w:val="07C35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b/>
      <w:bCs/>
      <w:szCs w:val="22"/>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13</Pages>
  <Words>958</Words>
  <Characters>5461</Characters>
  <Lines>45</Lines>
  <Paragraphs>12</Paragraphs>
  <TotalTime>10</TotalTime>
  <ScaleCrop>false</ScaleCrop>
  <LinksUpToDate>false</LinksUpToDate>
  <CharactersWithSpaces>6407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2020-06-10T02:15:00Z</dcterms:created>
  <dc:creator>微软用户</dc:creator>
  <cp:lastModifiedBy>小紫薯</cp:lastModifiedBy>
  <dcterms:modified xsi:type="dcterms:W3CDTF">2020-09-01T06:56:14Z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