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8D" w:rsidRDefault="00F84B8D" w:rsidP="00F84B8D">
      <w:pPr>
        <w:rPr>
          <w:sz w:val="52"/>
          <w:szCs w:val="56"/>
        </w:rPr>
      </w:pPr>
    </w:p>
    <w:p w:rsidR="00F84B8D" w:rsidRDefault="00F84B8D" w:rsidP="00F84B8D">
      <w:pPr>
        <w:pStyle w:val="a5"/>
      </w:pPr>
    </w:p>
    <w:p w:rsidR="00F84B8D" w:rsidRPr="00F84B8D" w:rsidRDefault="00F84B8D" w:rsidP="00F84B8D">
      <w:pPr>
        <w:spacing w:line="1520" w:lineRule="exact"/>
        <w:jc w:val="center"/>
        <w:rPr>
          <w:rFonts w:ascii="NSimSun" w:eastAsia="NSimSun" w:hAnsi="NSimSun"/>
          <w:b/>
          <w:bCs/>
          <w:color w:val="FF0000"/>
          <w:spacing w:val="-17"/>
          <w:w w:val="44"/>
          <w:sz w:val="116"/>
          <w:szCs w:val="116"/>
        </w:rPr>
      </w:pPr>
      <w:r w:rsidRPr="00F84B8D">
        <w:rPr>
          <w:rFonts w:ascii="方正小标宋简体" w:eastAsia="方正小标宋简体" w:hAnsi="宋体" w:cs="宋体" w:hint="eastAsia"/>
          <w:color w:val="FF0000"/>
          <w:w w:val="44"/>
          <w:kern w:val="0"/>
          <w:sz w:val="116"/>
          <w:szCs w:val="116"/>
        </w:rPr>
        <w:t>中共景德镇市委全面依法治市委员会</w:t>
      </w:r>
    </w:p>
    <w:p w:rsidR="00F84B8D" w:rsidRPr="006D1BE5" w:rsidRDefault="00F84B8D" w:rsidP="00F84B8D">
      <w:pPr>
        <w:spacing w:line="600" w:lineRule="exact"/>
      </w:pPr>
    </w:p>
    <w:p w:rsidR="00F84B8D" w:rsidRDefault="00F84B8D" w:rsidP="00F84B8D">
      <w:pPr>
        <w:spacing w:line="600" w:lineRule="exact"/>
      </w:pPr>
    </w:p>
    <w:p w:rsidR="00F84B8D" w:rsidRDefault="00F84B8D" w:rsidP="00F84B8D">
      <w:pPr>
        <w:pBdr>
          <w:bottom w:val="single" w:sz="18" w:space="1" w:color="FF0000"/>
        </w:pBdr>
        <w:spacing w:line="600" w:lineRule="exact"/>
        <w:jc w:val="center"/>
        <w:rPr>
          <w:rFonts w:ascii="KaiTi_GB2312" w:eastAsia="KaiTi_GB2312"/>
          <w:color w:val="000000" w:themeColor="text1"/>
          <w:sz w:val="32"/>
        </w:rPr>
      </w:pPr>
      <w:r>
        <w:rPr>
          <w:rFonts w:ascii="FangSong_GB2312" w:eastAsia="FangSong_GB2312" w:hint="eastAsia"/>
          <w:color w:val="000000" w:themeColor="text1"/>
          <w:sz w:val="32"/>
          <w:szCs w:val="32"/>
        </w:rPr>
        <w:t xml:space="preserve"> 景法委字〔2020〕</w:t>
      </w:r>
      <w:r w:rsidR="00E25A3D">
        <w:rPr>
          <w:rFonts w:ascii="FangSong_GB2312" w:eastAsia="FangSong_GB2312" w:hint="eastAsia"/>
          <w:color w:val="000000" w:themeColor="text1"/>
          <w:sz w:val="32"/>
          <w:szCs w:val="32"/>
        </w:rPr>
        <w:t>4</w:t>
      </w:r>
      <w:r>
        <w:rPr>
          <w:rFonts w:ascii="FangSong_GB2312" w:eastAsia="FangSong_GB2312" w:hint="eastAsia"/>
          <w:color w:val="000000" w:themeColor="text1"/>
          <w:sz w:val="32"/>
          <w:szCs w:val="32"/>
        </w:rPr>
        <w:t xml:space="preserve">号     </w:t>
      </w:r>
    </w:p>
    <w:p w:rsidR="00F84B8D" w:rsidRDefault="00F84B8D" w:rsidP="00F84B8D">
      <w:pPr>
        <w:spacing w:line="600" w:lineRule="exact"/>
        <w:jc w:val="center"/>
        <w:rPr>
          <w:rFonts w:ascii="方正小标宋简体" w:eastAsia="方正小标宋简体" w:hAnsi="方正小标宋简体" w:cs="方正小标宋简体" w:hint="eastAsia"/>
          <w:sz w:val="44"/>
          <w:szCs w:val="44"/>
        </w:rPr>
      </w:pPr>
    </w:p>
    <w:p w:rsidR="00F84B8D" w:rsidRPr="00F84B8D" w:rsidRDefault="00F84B8D" w:rsidP="00F84B8D">
      <w:pPr>
        <w:spacing w:line="600" w:lineRule="exact"/>
        <w:jc w:val="center"/>
        <w:rPr>
          <w:rFonts w:ascii="方正小标宋简体" w:eastAsia="方正小标宋简体" w:hAnsi="方正小标宋简体" w:cs="方正小标宋简体"/>
          <w:b/>
          <w:bCs/>
          <w:sz w:val="44"/>
          <w:szCs w:val="44"/>
        </w:rPr>
      </w:pPr>
      <w:r w:rsidRPr="00F84B8D">
        <w:rPr>
          <w:rFonts w:ascii="方正小标宋简体" w:eastAsia="方正小标宋简体" w:hAnsi="方正小标宋简体" w:cs="方正小标宋简体" w:hint="eastAsia"/>
          <w:sz w:val="44"/>
          <w:szCs w:val="44"/>
        </w:rPr>
        <w:t>中共景德镇市委全面依法治市委员会</w:t>
      </w:r>
      <w:r>
        <w:rPr>
          <w:rFonts w:ascii="方正小标宋简体" w:eastAsia="方正小标宋简体" w:hAnsi="方正小标宋简体" w:cs="方正小标宋简体" w:hint="eastAsia"/>
          <w:sz w:val="44"/>
          <w:szCs w:val="44"/>
        </w:rPr>
        <w:t>印发</w:t>
      </w:r>
    </w:p>
    <w:p w:rsidR="00F84B8D" w:rsidRPr="00F84B8D" w:rsidRDefault="00F84B8D" w:rsidP="00F84B8D">
      <w:pPr>
        <w:spacing w:line="600" w:lineRule="exact"/>
        <w:jc w:val="center"/>
        <w:rPr>
          <w:rFonts w:ascii="方正小标宋简体" w:eastAsia="方正小标宋简体" w:hAnsi="方正小标宋简体" w:cs="方正小标宋简体" w:hint="eastAsia"/>
          <w:w w:val="96"/>
          <w:sz w:val="44"/>
          <w:szCs w:val="44"/>
        </w:rPr>
      </w:pPr>
      <w:r w:rsidRPr="00F84B8D">
        <w:rPr>
          <w:rFonts w:ascii="方正小标宋简体" w:eastAsia="方正小标宋简体" w:hAnsi="方正小标宋简体" w:cs="方正小标宋简体" w:hint="eastAsia"/>
          <w:w w:val="96"/>
          <w:sz w:val="44"/>
          <w:szCs w:val="44"/>
        </w:rPr>
        <w:t>《关于加强法治乡村建设的实施方案》的通知</w:t>
      </w:r>
    </w:p>
    <w:p w:rsidR="00F84B8D" w:rsidRDefault="00F84B8D" w:rsidP="00F84B8D">
      <w:pPr>
        <w:spacing w:line="600" w:lineRule="exact"/>
        <w:rPr>
          <w:rFonts w:ascii="KaiTi_GB2312" w:eastAsia="KaiTi_GB2312" w:hAnsi="KaiTi_GB2312" w:cs="KaiTi_GB2312" w:hint="eastAsia"/>
          <w:sz w:val="32"/>
          <w:szCs w:val="32"/>
        </w:rPr>
      </w:pPr>
    </w:p>
    <w:p w:rsidR="00F84B8D" w:rsidRPr="00F84B8D" w:rsidRDefault="00F84B8D" w:rsidP="00F84B8D">
      <w:pPr>
        <w:spacing w:line="600" w:lineRule="exact"/>
        <w:rPr>
          <w:rFonts w:ascii="FangSong_GB2312" w:eastAsia="FangSong_GB2312" w:hAnsi="FangSong_GB2312" w:cs="FangSong_GB2312"/>
          <w:color w:val="000000" w:themeColor="text1"/>
          <w:sz w:val="32"/>
          <w:szCs w:val="32"/>
        </w:rPr>
      </w:pPr>
      <w:r>
        <w:rPr>
          <w:rFonts w:ascii="FangSong_GB2312" w:eastAsia="FangSong_GB2312" w:hAnsi="FangSong_GB2312" w:cs="FangSong_GB2312" w:hint="eastAsia"/>
          <w:color w:val="000000" w:themeColor="text1"/>
          <w:sz w:val="32"/>
          <w:szCs w:val="32"/>
        </w:rPr>
        <w:t>各县（市、区）委全面依法治县（市、区）委员会，市委各部门，市直各单位，各人民团体：</w:t>
      </w:r>
    </w:p>
    <w:p w:rsidR="00F84B8D" w:rsidRPr="00F84B8D" w:rsidRDefault="00F84B8D" w:rsidP="00F84B8D">
      <w:pPr>
        <w:spacing w:line="600" w:lineRule="exact"/>
        <w:ind w:firstLineChars="200" w:firstLine="640"/>
        <w:rPr>
          <w:rFonts w:ascii="FangSong_GB2312" w:eastAsia="FangSong_GB2312" w:hAnsi="FangSong_GB2312" w:cs="FangSong_GB2312"/>
          <w:sz w:val="32"/>
          <w:szCs w:val="32"/>
        </w:rPr>
      </w:pPr>
      <w:r w:rsidRPr="00F84B8D">
        <w:rPr>
          <w:rFonts w:ascii="FangSong_GB2312" w:eastAsia="FangSong_GB2312" w:hAnsi="FangSong_GB2312" w:cs="FangSong_GB2312" w:hint="eastAsia"/>
          <w:sz w:val="32"/>
          <w:szCs w:val="32"/>
        </w:rPr>
        <w:t>为贯彻落实《江西省委依法治省委员会印发&lt;关于加强法治乡村建设的实施意见&gt;的通知》（赣法委发[2020]5号），推进我市法治乡村建设，实现乡村依法治理，夯实乡村振兴基础，现提出如下实施方案。</w:t>
      </w:r>
    </w:p>
    <w:p w:rsidR="00F84B8D" w:rsidRPr="00F84B8D" w:rsidRDefault="00F84B8D" w:rsidP="00F84B8D">
      <w:pPr>
        <w:spacing w:line="600" w:lineRule="exact"/>
        <w:ind w:firstLineChars="200" w:firstLine="640"/>
        <w:rPr>
          <w:rFonts w:ascii="黑体" w:eastAsia="黑体" w:hAnsi="黑体" w:cs="黑体"/>
          <w:sz w:val="32"/>
          <w:szCs w:val="32"/>
        </w:rPr>
      </w:pPr>
      <w:r w:rsidRPr="00F84B8D">
        <w:rPr>
          <w:rFonts w:ascii="黑体" w:eastAsia="黑体" w:hAnsi="黑体" w:cs="黑体" w:hint="eastAsia"/>
          <w:sz w:val="32"/>
          <w:szCs w:val="32"/>
        </w:rPr>
        <w:t>一、总体要求</w:t>
      </w:r>
    </w:p>
    <w:p w:rsidR="00F84B8D" w:rsidRPr="00F84B8D" w:rsidRDefault="00F84B8D" w:rsidP="00F84B8D">
      <w:pPr>
        <w:widowControl/>
        <w:snapToGrid w:val="0"/>
        <w:spacing w:line="600" w:lineRule="exact"/>
        <w:ind w:firstLineChars="200" w:firstLine="640"/>
        <w:rPr>
          <w:rFonts w:ascii="FangSong_GB2312" w:eastAsia="FangSong_GB2312" w:hAnsi="FangSong_GB2312" w:cs="FangSong_GB2312"/>
          <w:kern w:val="0"/>
          <w:sz w:val="32"/>
          <w:szCs w:val="32"/>
          <w:lang/>
        </w:rPr>
      </w:pPr>
      <w:r w:rsidRPr="00F84B8D">
        <w:rPr>
          <w:rFonts w:ascii="KaiTi_GB2312" w:eastAsia="KaiTi_GB2312" w:hAnsi="KaiTi_GB2312" w:cs="KaiTi_GB2312" w:hint="eastAsia"/>
          <w:sz w:val="32"/>
          <w:szCs w:val="32"/>
        </w:rPr>
        <w:t>（一）指导思想。</w:t>
      </w:r>
      <w:r w:rsidRPr="00F84B8D">
        <w:rPr>
          <w:rFonts w:ascii="FangSong_GB2312" w:eastAsia="FangSong_GB2312" w:hAnsi="FangSong_GB2312" w:cs="FangSong_GB2312" w:hint="eastAsia"/>
          <w:sz w:val="32"/>
          <w:szCs w:val="32"/>
        </w:rPr>
        <w:t>以习近平新时代中国特色社会主义思想为指导，全面贯彻落实党的十九大和十九届二中、三中、四中全会精神，</w:t>
      </w:r>
      <w:r w:rsidRPr="00F84B8D">
        <w:rPr>
          <w:rFonts w:ascii="FangSong_GB2312" w:eastAsia="FangSong_GB2312" w:hAnsi="FangSong_GB2312" w:cs="FangSong_GB2312"/>
          <w:sz w:val="32"/>
          <w:szCs w:val="32"/>
        </w:rPr>
        <w:t>省委十四届十次全会精神</w:t>
      </w:r>
      <w:r w:rsidRPr="00F84B8D">
        <w:rPr>
          <w:rFonts w:ascii="FangSong_GB2312" w:eastAsia="FangSong_GB2312" w:hAnsi="FangSong_GB2312" w:cs="FangSong_GB2312" w:hint="eastAsia"/>
          <w:sz w:val="32"/>
          <w:szCs w:val="32"/>
        </w:rPr>
        <w:t>以及市委十一届八次会议精神，围绕习近平总书记对景德镇提出的“建好景德</w:t>
      </w:r>
      <w:r w:rsidRPr="00F84B8D">
        <w:rPr>
          <w:rFonts w:ascii="FangSong_GB2312" w:eastAsia="FangSong_GB2312" w:hAnsi="FangSong_GB2312" w:cs="FangSong_GB2312" w:hint="eastAsia"/>
          <w:sz w:val="32"/>
          <w:szCs w:val="32"/>
        </w:rPr>
        <w:lastRenderedPageBreak/>
        <w:t>镇国家陶瓷文化传承创新试验区，打造对外文化交流新平台”的殷殷嘱托</w:t>
      </w:r>
      <w:r w:rsidRPr="00F84B8D">
        <w:rPr>
          <w:rFonts w:ascii="FangSong_GB2312" w:eastAsia="FangSong_GB2312" w:hAnsi="FangSong_GB2312" w:cs="FangSong_GB2312" w:hint="eastAsia"/>
          <w:kern w:val="0"/>
          <w:sz w:val="32"/>
          <w:szCs w:val="32"/>
          <w:lang/>
        </w:rPr>
        <w:t>,按照实施乡村振兴战略的总体部署，以乡村治理体系和治理能力建设为主攻方向，</w:t>
      </w:r>
      <w:r w:rsidRPr="00F84B8D">
        <w:rPr>
          <w:rFonts w:ascii="FangSong_GB2312" w:eastAsia="FangSong_GB2312" w:hAnsi="FangSong_GB2312" w:cs="FangSong_GB2312" w:hint="eastAsia"/>
          <w:sz w:val="32"/>
          <w:szCs w:val="32"/>
        </w:rPr>
        <w:t>以社会主义核心价值观为有效引领，</w:t>
      </w:r>
      <w:r w:rsidRPr="00F84B8D">
        <w:rPr>
          <w:rFonts w:ascii="FangSong_GB2312" w:eastAsia="FangSong_GB2312" w:hAnsi="FangSong_GB2312" w:cs="FangSong_GB2312" w:hint="eastAsia"/>
          <w:kern w:val="0"/>
          <w:sz w:val="32"/>
          <w:szCs w:val="32"/>
          <w:lang/>
        </w:rPr>
        <w:t>以增强农民群众获得感、幸福感、安全感为基本前提，以健全党组织领导的自治、法治、德治相结合的乡村治理体系为根本目标，</w:t>
      </w:r>
      <w:r w:rsidRPr="00F84B8D">
        <w:rPr>
          <w:rFonts w:ascii="FangSong_GB2312" w:eastAsia="FangSong_GB2312" w:hAnsi="FangSong_GB2312" w:cs="FangSong_GB2312" w:hint="eastAsia"/>
          <w:sz w:val="32"/>
          <w:szCs w:val="32"/>
        </w:rPr>
        <w:t>坚持</w:t>
      </w:r>
      <w:r w:rsidRPr="00F84B8D">
        <w:rPr>
          <w:rFonts w:ascii="FangSong_GB2312" w:eastAsia="FangSong_GB2312" w:hAnsi="FangSong_GB2312" w:cs="FangSong_GB2312" w:hint="eastAsia"/>
          <w:kern w:val="0"/>
          <w:sz w:val="32"/>
          <w:szCs w:val="32"/>
          <w:lang/>
        </w:rPr>
        <w:t>党的领导、依法治理、农民主体、多方协同，</w:t>
      </w:r>
      <w:r w:rsidRPr="00F84B8D">
        <w:rPr>
          <w:rFonts w:ascii="FangSong_GB2312" w:eastAsia="FangSong_GB2312" w:hAnsi="FangSong_GB2312" w:cs="FangSong_GB2312" w:hint="eastAsia"/>
          <w:sz w:val="32"/>
          <w:szCs w:val="32"/>
        </w:rPr>
        <w:t>推动广大乡村形成办事依法、遇事找法、解决问题用法、化解矛盾靠法的浓厚氛围，</w:t>
      </w:r>
      <w:r w:rsidRPr="00F84B8D">
        <w:rPr>
          <w:rFonts w:ascii="FangSong_GB2312" w:eastAsia="FangSong_GB2312" w:hAnsi="FangSong_GB2312" w:cs="FangSong_GB2312" w:hint="eastAsia"/>
          <w:kern w:val="0"/>
          <w:sz w:val="32"/>
          <w:szCs w:val="32"/>
          <w:lang/>
        </w:rPr>
        <w:t>为中国特色社会主义法治乡村建设贡献景德镇力量，打造共建共治共享社会治理格局提供景德镇样板。</w:t>
      </w:r>
    </w:p>
    <w:p w:rsidR="00F84B8D" w:rsidRPr="00F84B8D" w:rsidRDefault="00F84B8D" w:rsidP="00F84B8D">
      <w:pPr>
        <w:spacing w:line="600" w:lineRule="exact"/>
        <w:ind w:firstLineChars="200" w:firstLine="640"/>
        <w:rPr>
          <w:rFonts w:ascii="FangSong_GB2312" w:eastAsia="FangSong_GB2312" w:hAnsi="FangSong_GB2312" w:cs="FangSong_GB2312"/>
          <w:sz w:val="32"/>
          <w:szCs w:val="32"/>
        </w:rPr>
      </w:pPr>
      <w:r w:rsidRPr="00F84B8D">
        <w:rPr>
          <w:rFonts w:ascii="KaiTi_GB2312" w:eastAsia="KaiTi_GB2312" w:hAnsi="KaiTi_GB2312" w:cs="KaiTi_GB2312" w:hint="eastAsia"/>
          <w:sz w:val="32"/>
          <w:szCs w:val="32"/>
        </w:rPr>
        <w:t>（二）总体目标。</w:t>
      </w:r>
      <w:r w:rsidRPr="00F84B8D">
        <w:rPr>
          <w:rFonts w:ascii="FangSong_GB2312" w:eastAsia="FangSong_GB2312" w:hAnsi="FangSong_GB2312" w:cs="FangSong_GB2312" w:hint="eastAsia"/>
          <w:sz w:val="32"/>
          <w:szCs w:val="32"/>
        </w:rPr>
        <w:t>到2022年，努力实现涉农法律制度更加完善，乡村公共法律服务体系更加完善，基层执法质量明显提高，干部群众尊法学法守法用法的自觉性明显提高，乡村治理法治化水平明显提高，实现农村每户1名“法律明白人”，农村法治文化阵地建设全覆盖。到2035年，乡村法治可信赖、权利有保障、义务必履行、道德得遵守，乡风文明达到新高度，乡村社会和谐稳定开创新局面，乡村治理体系和治理能力基本实现现代化，法治乡村基本建成。</w:t>
      </w:r>
    </w:p>
    <w:p w:rsidR="00F84B8D" w:rsidRPr="00F84B8D" w:rsidRDefault="00F84B8D" w:rsidP="00F84B8D">
      <w:pPr>
        <w:spacing w:line="600" w:lineRule="exact"/>
        <w:ind w:firstLineChars="200" w:firstLine="640"/>
        <w:rPr>
          <w:rFonts w:ascii="KaiTi_GB2312" w:eastAsia="KaiTi_GB2312" w:hAnsi="KaiTi_GB2312" w:cs="KaiTi_GB2312"/>
          <w:sz w:val="32"/>
          <w:szCs w:val="32"/>
        </w:rPr>
      </w:pPr>
      <w:r w:rsidRPr="00F84B8D">
        <w:rPr>
          <w:rFonts w:ascii="KaiTi_GB2312" w:eastAsia="KaiTi_GB2312" w:hAnsi="KaiTi_GB2312" w:cs="KaiTi_GB2312" w:hint="eastAsia"/>
          <w:sz w:val="32"/>
          <w:szCs w:val="32"/>
        </w:rPr>
        <w:t>（三）基本原则</w:t>
      </w:r>
    </w:p>
    <w:p w:rsidR="00F84B8D" w:rsidRPr="00F84B8D" w:rsidRDefault="00F84B8D" w:rsidP="00F84B8D">
      <w:pPr>
        <w:spacing w:line="600" w:lineRule="exact"/>
        <w:ind w:firstLineChars="200" w:firstLine="640"/>
        <w:rPr>
          <w:rFonts w:ascii="FangSong_GB2312" w:eastAsia="FangSong_GB2312" w:hAnsi="FangSong_GB2312" w:cs="FangSong_GB2312"/>
          <w:sz w:val="32"/>
          <w:szCs w:val="32"/>
        </w:rPr>
      </w:pPr>
      <w:r w:rsidRPr="00F84B8D">
        <w:rPr>
          <w:rFonts w:ascii="FangSong_GB2312" w:eastAsia="FangSong_GB2312" w:hAnsi="FangSong_GB2312" w:cs="FangSong_GB2312" w:hint="eastAsia"/>
          <w:sz w:val="32"/>
          <w:szCs w:val="32"/>
        </w:rPr>
        <w:t>——坚持党的领导。坚持和加强党对法治乡村建设的领导，把党的领导贯彻落实到法治乡村建设的全过程和各方面，实现党的领导、依法治村和尊重村民主体地位的紧密结合。加强农村基层党组织建设，充分发挥农村基层党组织的战斗</w:t>
      </w:r>
      <w:r w:rsidRPr="00F84B8D">
        <w:rPr>
          <w:rFonts w:ascii="FangSong_GB2312" w:eastAsia="FangSong_GB2312" w:hAnsi="FangSong_GB2312" w:cs="FangSong_GB2312" w:hint="eastAsia"/>
          <w:sz w:val="32"/>
          <w:szCs w:val="32"/>
        </w:rPr>
        <w:lastRenderedPageBreak/>
        <w:t>堡垒作用和党员先锋模范作用，确保法治乡村建设始终沿着正确方向发展。</w:t>
      </w:r>
    </w:p>
    <w:p w:rsidR="00F84B8D" w:rsidRPr="00F84B8D" w:rsidRDefault="00F84B8D" w:rsidP="00F84B8D">
      <w:pPr>
        <w:spacing w:line="600" w:lineRule="exact"/>
        <w:ind w:firstLineChars="200" w:firstLine="640"/>
        <w:rPr>
          <w:rFonts w:ascii="FangSong_GB2312" w:eastAsia="FangSong_GB2312" w:hAnsi="FangSong_GB2312" w:cs="FangSong_GB2312"/>
          <w:sz w:val="32"/>
          <w:szCs w:val="32"/>
        </w:rPr>
      </w:pPr>
      <w:r w:rsidRPr="00F84B8D">
        <w:rPr>
          <w:rFonts w:ascii="FangSong_GB2312" w:eastAsia="FangSong_GB2312" w:hAnsi="FangSong_GB2312" w:cs="FangSong_GB2312" w:hint="eastAsia"/>
          <w:sz w:val="32"/>
          <w:szCs w:val="32"/>
        </w:rPr>
        <w:t>——坚持以人民为中心。坚持人民群众在法治乡村建设中的主体地位，做到法治乡村建设为了群众、依靠群众，过程群众参与、效果群众评判、成果群众共享，切实增强人民群众的获得感、幸福感、安全感。</w:t>
      </w:r>
    </w:p>
    <w:p w:rsidR="00F84B8D" w:rsidRPr="00F84B8D" w:rsidRDefault="00F84B8D" w:rsidP="00F84B8D">
      <w:pPr>
        <w:spacing w:line="600" w:lineRule="exact"/>
        <w:ind w:firstLineChars="200" w:firstLine="640"/>
        <w:rPr>
          <w:rFonts w:ascii="FangSong_GB2312" w:eastAsia="FangSong_GB2312" w:hAnsi="FangSong_GB2312" w:cs="FangSong_GB2312"/>
          <w:sz w:val="32"/>
          <w:szCs w:val="32"/>
        </w:rPr>
      </w:pPr>
      <w:r w:rsidRPr="00F84B8D">
        <w:rPr>
          <w:rFonts w:ascii="FangSong_GB2312" w:eastAsia="FangSong_GB2312" w:hAnsi="FangSong_GB2312" w:cs="FangSong_GB2312" w:hint="eastAsia"/>
          <w:sz w:val="32"/>
          <w:szCs w:val="32"/>
        </w:rPr>
        <w:t>——坚持法治与自治、德治相结合。以自治增活力、法治强保障、德治扬正气，促进法治与自治、德治相辅相成、相得益彰。</w:t>
      </w:r>
    </w:p>
    <w:p w:rsidR="00F84B8D" w:rsidRPr="00F84B8D" w:rsidRDefault="00F84B8D" w:rsidP="00F84B8D">
      <w:pPr>
        <w:spacing w:line="600" w:lineRule="exact"/>
        <w:ind w:firstLineChars="200" w:firstLine="640"/>
        <w:rPr>
          <w:rFonts w:ascii="FangSong_GB2312" w:eastAsia="FangSong_GB2312" w:hAnsi="FangSong_GB2312" w:cs="FangSong_GB2312"/>
          <w:sz w:val="32"/>
          <w:szCs w:val="32"/>
        </w:rPr>
      </w:pPr>
      <w:r w:rsidRPr="00F84B8D">
        <w:rPr>
          <w:rFonts w:ascii="FangSong_GB2312" w:eastAsia="FangSong_GB2312" w:hAnsi="FangSong_GB2312" w:cs="FangSong_GB2312" w:hint="eastAsia"/>
          <w:sz w:val="32"/>
          <w:szCs w:val="32"/>
        </w:rPr>
        <w:t>——坚持从实际出发。根据乡村自然环境、经济状况、人口结构、风土人情等不同情况，因地制宜开展法治乡村建设，着力解决农村群众反映强烈的困难问题，实现法治乡村建设效益最大化。</w:t>
      </w:r>
    </w:p>
    <w:p w:rsidR="00F84B8D" w:rsidRPr="00F84B8D" w:rsidRDefault="00F84B8D" w:rsidP="00F84B8D">
      <w:pPr>
        <w:spacing w:line="600" w:lineRule="exact"/>
        <w:ind w:firstLineChars="200" w:firstLine="640"/>
        <w:rPr>
          <w:rFonts w:ascii="黑体" w:eastAsia="黑体" w:hAnsi="黑体" w:cs="黑体"/>
          <w:sz w:val="32"/>
          <w:szCs w:val="32"/>
        </w:rPr>
      </w:pPr>
      <w:r w:rsidRPr="00F84B8D">
        <w:rPr>
          <w:rFonts w:ascii="黑体" w:eastAsia="黑体" w:hAnsi="黑体" w:cs="黑体" w:hint="eastAsia"/>
          <w:sz w:val="32"/>
          <w:szCs w:val="32"/>
        </w:rPr>
        <w:t>二、重点任务</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（一）完善涉农领域重点立法。</w:t>
      </w:r>
      <w:r w:rsidRPr="00F84B8D">
        <w:rPr>
          <w:rFonts w:ascii="FangSong_GB2312" w:eastAsia="FangSong_GB2312" w:hAnsi="FangSong_GB2312" w:cs="FangSong_GB2312" w:hint="eastAsia"/>
          <w:sz w:val="32"/>
          <w:szCs w:val="32"/>
        </w:rPr>
        <w:t>围绕乡村振兴战略，加强我市农村经济社会发展相关地方法规制度建设，制定《景德镇市乡村振兴促进条例》，重点加强维护农民权益、规范市场运行、农业支持保护、农村生态环境治理、化解农村社会矛盾等方面制度建设，充分发挥法律的引领、规范、保障和推动作用。拓宽基层参与政府立法工作渠道，深入乡村调查研究，不断推进科学立法、民主立法、依法立法。开展涉农法律法规规章的立法后评估工作，提高农业农村领域立法科学性，促进相关法律法规规章有效实施。做好法治乡村建</w:t>
      </w:r>
      <w:r w:rsidRPr="00F84B8D">
        <w:rPr>
          <w:rFonts w:ascii="FangSong_GB2312" w:eastAsia="FangSong_GB2312" w:hAnsi="FangSong_GB2312" w:cs="FangSong_GB2312" w:hint="eastAsia"/>
          <w:sz w:val="32"/>
          <w:szCs w:val="32"/>
        </w:rPr>
        <w:lastRenderedPageBreak/>
        <w:t>设相关法规规章清理修改，切实推进我市法治乡村建设与全面深化改革衔接适应。</w:t>
      </w:r>
      <w:r w:rsidRPr="00F84B8D">
        <w:rPr>
          <w:rFonts w:ascii="黑体" w:eastAsia="黑体" w:hAnsi="黑体" w:cs="黑体" w:hint="eastAsia"/>
          <w:sz w:val="32"/>
          <w:szCs w:val="32"/>
        </w:rPr>
        <w:t>（市人大农委、市人大法制委、市人大常委会法工委、市司法局、市农业农村局市等按职责分工负责）</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（二）规范农村基层行政执法。</w:t>
      </w:r>
      <w:r w:rsidRPr="00F84B8D">
        <w:rPr>
          <w:rFonts w:ascii="FangSong_GB2312" w:eastAsia="FangSong_GB2312" w:hAnsi="FangSong_GB2312" w:cs="FangSong_GB2312" w:hint="eastAsia"/>
          <w:sz w:val="32"/>
          <w:szCs w:val="32"/>
        </w:rPr>
        <w:t>全面深化农村基层行政执法体制改革，强化基层执法队伍，合理配置执法力量资源，推动执法力量向基层倾斜，积极推进基层综合行政执法改革。全面落实农业行政执法人员持证上岗和资格管理制度，加强对农村基层执法人员和法治工作人员的培训，强化执法能力建设。在全市农业农村系统全面推行行政执法公示制度</w:t>
      </w:r>
      <w:r w:rsidRPr="00F84B8D">
        <w:rPr>
          <w:rFonts w:ascii="FangSong_GB2312" w:eastAsia="FangSong_GB2312" w:hAnsi="FangSong_GB2312" w:cs="FangSong_GB2312" w:hint="eastAsia"/>
          <w:b/>
          <w:bCs/>
          <w:sz w:val="32"/>
          <w:szCs w:val="32"/>
        </w:rPr>
        <w:t>、</w:t>
      </w:r>
      <w:r w:rsidRPr="00F84B8D">
        <w:rPr>
          <w:rFonts w:ascii="FangSong_GB2312" w:eastAsia="FangSong_GB2312" w:hAnsi="FangSong_GB2312" w:cs="FangSong_GB2312" w:hint="eastAsia"/>
          <w:sz w:val="32"/>
          <w:szCs w:val="32"/>
        </w:rPr>
        <w:t>执法全过程记录制度</w:t>
      </w:r>
      <w:r w:rsidRPr="00F84B8D">
        <w:rPr>
          <w:rFonts w:ascii="FangSong_GB2312" w:eastAsia="FangSong_GB2312" w:hAnsi="FangSong_GB2312" w:cs="FangSong_GB2312" w:hint="eastAsia"/>
          <w:b/>
          <w:bCs/>
          <w:sz w:val="32"/>
          <w:szCs w:val="32"/>
        </w:rPr>
        <w:t>、</w:t>
      </w:r>
      <w:r w:rsidRPr="00F84B8D">
        <w:rPr>
          <w:rFonts w:ascii="FangSong_GB2312" w:eastAsia="FangSong_GB2312" w:hAnsi="FangSong_GB2312" w:cs="FangSong_GB2312" w:hint="eastAsia"/>
          <w:sz w:val="32"/>
          <w:szCs w:val="32"/>
        </w:rPr>
        <w:t>重大执法决定法制审核制度。推动农业执法机构健全农业行政处罚自由裁量基准制度，完善农业综合行政执法程序规定，不断规范农业执法行为，提升严格规范公正文明执法水平。健全农产品质量安全村级协管员队伍，推进网格化监管。</w:t>
      </w:r>
      <w:r w:rsidRPr="00F84B8D">
        <w:rPr>
          <w:rFonts w:ascii="黑体" w:eastAsia="黑体" w:hAnsi="黑体" w:cs="黑体" w:hint="eastAsia"/>
          <w:sz w:val="32"/>
          <w:szCs w:val="32"/>
        </w:rPr>
        <w:t>（市委编办、市司法局、市农业农村局等按职责分工负责）</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（三）加强乡村司法保障制度建设。</w:t>
      </w:r>
      <w:r w:rsidRPr="00F84B8D">
        <w:rPr>
          <w:rFonts w:ascii="FangSong_GB2312" w:eastAsia="FangSong_GB2312" w:hAnsi="FangSong_GB2312" w:cs="FangSong_GB2312" w:hint="eastAsia"/>
          <w:color w:val="000000"/>
          <w:sz w:val="32"/>
          <w:szCs w:val="32"/>
        </w:rPr>
        <w:t>完善司法为民便民利民措施，推动司法深度参与乡村治理，畅通司法便民“最后一公里”。加强乡村人民法庭建设，积极建设以中心法庭为主，社区法庭和巡回审判点为辅的法庭布局，实现“一站式”便民服务。依法审理农村土地承包纠纷案件，妥善审理涉农民商事案件及涉农土地征收征用等行政案件，加大对农民合法权益的司法保护力度，妥善审理涉及扶贫、贫困地区</w:t>
      </w:r>
      <w:r w:rsidRPr="00F84B8D">
        <w:rPr>
          <w:rFonts w:ascii="FangSong_GB2312" w:eastAsia="FangSong_GB2312" w:hAnsi="FangSong_GB2312" w:cs="FangSong_GB2312" w:hint="eastAsia"/>
          <w:color w:val="000000"/>
          <w:sz w:val="32"/>
          <w:szCs w:val="32"/>
        </w:rPr>
        <w:lastRenderedPageBreak/>
        <w:t>产业发展等案件。推动审判机关、检察机关、公安机关依法妥善办理涉农刑事案件,打击破坏农村市场秩序和生产经营的犯罪行为。严厉打击农村黑恶势力及其“保护伞”、邪教组织，坚决把受过刑事处罚、存在村霸和涉黑涉恶涉邪教等问题的人清理出村干部队伍，打击收买外籍妇女为妻、非法收养儿童、“黄赌毒”违法犯罪活动。完善对经济困难的当事人缓、减、免交诉讼费的具体条件与标准。加大涉农民事、行政、刑事案件的法律监督工作，确保法律正确统一实施。加大涉农公益诉讼案件办理力度，督促相关行政机关依法履行职责。加大涉农案件执行和对执行活动法律监督力度,推进困难群众执行救助体系建设。</w:t>
      </w:r>
      <w:r w:rsidRPr="00F84B8D">
        <w:rPr>
          <w:rFonts w:ascii="黑体" w:eastAsia="黑体" w:hAnsi="黑体" w:cs="黑体" w:hint="eastAsia"/>
          <w:sz w:val="32"/>
          <w:szCs w:val="32"/>
        </w:rPr>
        <w:t>（市委政法委、市法院、市检察院、市公安局、市司法局等按职责分工负责）</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（四）加强乡村法治宣传教育。</w:t>
      </w:r>
      <w:r w:rsidRPr="00F84B8D">
        <w:rPr>
          <w:rFonts w:ascii="KaiTi_GB2312" w:eastAsia="KaiTi_GB2312" w:hAnsi="KaiTi_GB2312" w:cs="KaiTi_GB2312" w:hint="eastAsia"/>
          <w:bCs/>
          <w:color w:val="000000"/>
          <w:sz w:val="32"/>
          <w:szCs w:val="32"/>
        </w:rPr>
        <w:t>强化乡村法治宣传教育。</w:t>
      </w:r>
      <w:r w:rsidRPr="00F84B8D">
        <w:rPr>
          <w:rFonts w:ascii="FangSong_GB2312" w:eastAsia="FangSong_GB2312" w:hAnsi="FangSong_GB2312" w:cs="FangSong_GB2312" w:hint="eastAsia"/>
          <w:color w:val="000000"/>
          <w:sz w:val="32"/>
          <w:szCs w:val="32"/>
        </w:rPr>
        <w:t>深入宣传习近平总书记全面依法治国新理念新思想新战略，深入宣传党内法规。深入开展“尊崇宪法、学习宪法、遵守宪法、维护宪法、运用宪法”宣传教育，组织实施“宪法进万家”活动。落实“谁执法谁普法”普法责任制，紧紧围绕防范化解重大风险、精准脱贫、污染防治三大攻坚任务，加大以案普法、以案释法和案例指导力度，深入宣传与群众生产生活密切相关的法律法规。利用乡村已有公共党建文化设施，推进法治广场、长廊、展板等农村法治文化阵地建设，实现一村一法治文化阵地。充分利用“12·4”国家宪法日、宪法宣传周、中国农民丰收节等时间节点和农贸会、庙会、</w:t>
      </w:r>
      <w:r w:rsidRPr="00F84B8D">
        <w:rPr>
          <w:rFonts w:ascii="FangSong_GB2312" w:eastAsia="FangSong_GB2312" w:hAnsi="FangSong_GB2312" w:cs="FangSong_GB2312" w:hint="eastAsia"/>
          <w:color w:val="000000"/>
          <w:sz w:val="32"/>
          <w:szCs w:val="32"/>
        </w:rPr>
        <w:lastRenderedPageBreak/>
        <w:t>各类集市等，组织开展法治宣传教育活动。推动法治文化与赣鄱文化、红色文化、乡土文化融合发展，组织编写、创作具有乡土文化特色、群众喜闻乐见的法治文化作品，广泛开展群众性法治文化活动。加强对村“两委”班子成员、村务监督委员会委员法治思维和法治能力培训，推动法治课程作为村干部任前培训的必修内容，提高运用法治思维和法治方式深化改革、推动发展、化解矛盾、维护稳定、应对风险的能力。</w:t>
      </w:r>
      <w:r w:rsidRPr="00F84B8D">
        <w:rPr>
          <w:rFonts w:ascii="黑体" w:eastAsia="黑体" w:hAnsi="黑体" w:cs="黑体" w:hint="eastAsia"/>
          <w:sz w:val="32"/>
          <w:szCs w:val="32"/>
        </w:rPr>
        <w:t>（市委组织部、市委宣传部、市民政局、市司法局、市普法办等按照职责分工负责）</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（五）实施农村“法律明白人”培养工程。</w:t>
      </w:r>
      <w:r w:rsidRPr="00F84B8D">
        <w:rPr>
          <w:rFonts w:ascii="FangSong_GB2312" w:eastAsia="FangSong_GB2312" w:hAnsi="FangSong_GB2312" w:cs="FangSong_GB2312" w:hint="eastAsia"/>
          <w:color w:val="000000"/>
          <w:sz w:val="32"/>
          <w:szCs w:val="32"/>
        </w:rPr>
        <w:t>深入实施和规范推进农村“法律明白人”培养工程，加强“法律明白人”网络培训学校建设，提升网校培训的针对性和实效性，实现全市农村“法律明白人”培养全覆盖。广泛开展法治讲堂、法治图书室、法治志愿者队伍、法律顾问工作室、法治宣传栏“五个一”达标创建活动，为“法律明白人”学习培训、履职尽责、发挥作用等提供支持和保障。融合“说事、议事、办事、评事”的“村民说事”制度，充分发挥农村“法律明白人”及其骨干在宣传政策法规、引导法律服务、化解矛盾纠纷、参与社会治理中的示范引领作用，推动在广大乡村形成办事依法、遇事找法、解决问题用法、化解矛盾靠法的浓厚氛围。</w:t>
      </w:r>
      <w:r w:rsidRPr="00F84B8D">
        <w:rPr>
          <w:rFonts w:ascii="黑体" w:eastAsia="黑体" w:hAnsi="黑体" w:cs="黑体" w:hint="eastAsia"/>
          <w:sz w:val="32"/>
          <w:szCs w:val="32"/>
        </w:rPr>
        <w:t>（市委依法治市办、市司法局、市普法办等按照职责分工负责）</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（六）完善乡村公共法律服务。</w:t>
      </w:r>
      <w:r w:rsidRPr="00F84B8D">
        <w:rPr>
          <w:rFonts w:ascii="FangSong_GB2312" w:eastAsia="FangSong_GB2312" w:hAnsi="FangSong_GB2312" w:cs="FangSong_GB2312" w:hint="eastAsia"/>
          <w:color w:val="000000"/>
          <w:sz w:val="32"/>
          <w:szCs w:val="32"/>
        </w:rPr>
        <w:t>健全乡村公共法律服务</w:t>
      </w:r>
      <w:r w:rsidRPr="00F84B8D">
        <w:rPr>
          <w:rFonts w:ascii="FangSong_GB2312" w:eastAsia="FangSong_GB2312" w:hAnsi="FangSong_GB2312" w:cs="FangSong_GB2312" w:hint="eastAsia"/>
          <w:color w:val="000000"/>
          <w:sz w:val="32"/>
          <w:szCs w:val="32"/>
        </w:rPr>
        <w:lastRenderedPageBreak/>
        <w:t>体系，</w:t>
      </w:r>
      <w:r w:rsidRPr="00F84B8D">
        <w:rPr>
          <w:rFonts w:ascii="FangSong_GB2312" w:eastAsia="FangSong_GB2312" w:hAnsi="FangSong_GB2312" w:cs="FangSong_GB2312" w:hint="eastAsia"/>
          <w:color w:val="000000"/>
          <w:sz w:val="32"/>
          <w:szCs w:val="32"/>
          <w:lang w:val="zh-CN"/>
        </w:rPr>
        <w:t>出台《关于加快推进公共法律服务体系建设的实施意见》，</w:t>
      </w:r>
      <w:r w:rsidRPr="00F84B8D">
        <w:rPr>
          <w:rFonts w:ascii="FangSong_GB2312" w:eastAsia="FangSong_GB2312" w:hAnsi="FangSong_GB2312" w:cs="FangSong_GB2312" w:hint="eastAsia"/>
          <w:color w:val="000000"/>
          <w:sz w:val="32"/>
          <w:szCs w:val="32"/>
        </w:rPr>
        <w:t>完善服务功能，提高服务能力和水平</w:t>
      </w:r>
      <w:r w:rsidRPr="00F84B8D">
        <w:rPr>
          <w:rFonts w:ascii="FangSong_GB2312" w:eastAsia="FangSong_GB2312" w:hAnsi="FangSong_GB2312" w:cs="FangSong_GB2312" w:hint="eastAsia"/>
          <w:color w:val="000000"/>
          <w:sz w:val="32"/>
          <w:szCs w:val="32"/>
          <w:lang w:val="zh-CN"/>
        </w:rPr>
        <w:t>。</w:t>
      </w:r>
      <w:r w:rsidRPr="00F84B8D">
        <w:rPr>
          <w:rFonts w:ascii="FangSong_GB2312" w:eastAsia="FangSong_GB2312" w:hAnsi="FangSong_GB2312" w:cs="FangSong_GB2312" w:hint="eastAsia"/>
          <w:color w:val="000000"/>
          <w:sz w:val="32"/>
          <w:szCs w:val="32"/>
        </w:rPr>
        <w:t>加快热线、网络、实体三大平台全面</w:t>
      </w:r>
      <w:r w:rsidRPr="00F84B8D">
        <w:rPr>
          <w:rFonts w:ascii="FangSong_GB2312" w:eastAsia="FangSong_GB2312" w:hAnsi="FangSong_GB2312" w:cs="FangSong_GB2312" w:hint="eastAsia"/>
          <w:color w:val="000000"/>
          <w:sz w:val="32"/>
          <w:szCs w:val="32"/>
          <w:lang w:val="zh-CN"/>
        </w:rPr>
        <w:t>融合</w:t>
      </w:r>
      <w:r w:rsidRPr="00F84B8D">
        <w:rPr>
          <w:rFonts w:ascii="FangSong_GB2312" w:eastAsia="FangSong_GB2312" w:hAnsi="FangSong_GB2312" w:cs="FangSong_GB2312" w:hint="eastAsia"/>
          <w:color w:val="000000"/>
          <w:sz w:val="32"/>
          <w:szCs w:val="32"/>
        </w:rPr>
        <w:t>，形成覆盖城乡、功能完备、便捷高效的公共法律网络服务体系，为乡村提供普惠优质高效的公共法律服务。进一步加强乡村法律顾问工作，落实一村一法律顾问工作，规范服务内容，创新服务方式，强化工作保障，完善考核评价,为农村基层组织和人民群众处理涉法事务提供专业优质便捷的法律服务。充分发挥基层法律服务工作者在提供公共法律服务、促进乡村治理中的作用。加强涉农法律援助工作，</w:t>
      </w:r>
      <w:r w:rsidRPr="00F84B8D">
        <w:rPr>
          <w:rFonts w:ascii="FangSong_GB2312" w:eastAsia="FangSong_GB2312" w:hAnsi="FangSong_GB2312" w:cs="FangSong_GB2312" w:hint="eastAsia"/>
          <w:color w:val="000000"/>
          <w:sz w:val="32"/>
          <w:szCs w:val="32"/>
          <w:lang w:val="zh-CN"/>
        </w:rPr>
        <w:t>对建档立卡的贫困户，实施“一对一”法律帮扶。降低法律援助门槛，扩大法律援助覆盖面，</w:t>
      </w:r>
      <w:r w:rsidRPr="00F84B8D">
        <w:rPr>
          <w:rFonts w:ascii="FangSong_GB2312" w:eastAsia="FangSong_GB2312" w:hAnsi="FangSong_GB2312" w:cs="FangSong_GB2312" w:hint="eastAsia"/>
          <w:color w:val="000000"/>
          <w:sz w:val="32"/>
          <w:szCs w:val="32"/>
        </w:rPr>
        <w:t>积极为农村留守老人、妇女、儿童等弱势群体提供法律援助。鼓励公证、司法鉴定、仲裁等法律服务主动向农村延伸。</w:t>
      </w:r>
      <w:r w:rsidRPr="00F84B8D">
        <w:rPr>
          <w:rFonts w:ascii="黑体" w:eastAsia="黑体" w:hAnsi="黑体" w:cs="黑体" w:hint="eastAsia"/>
          <w:sz w:val="32"/>
          <w:szCs w:val="32"/>
        </w:rPr>
        <w:t>（市司法局负责）</w:t>
      </w:r>
    </w:p>
    <w:p w:rsidR="00F84B8D" w:rsidRPr="00F84B8D" w:rsidRDefault="00F84B8D" w:rsidP="00F84B8D">
      <w:pPr>
        <w:widowControl/>
        <w:adjustRightInd w:val="0"/>
        <w:snapToGrid w:val="0"/>
        <w:spacing w:line="600" w:lineRule="exact"/>
        <w:ind w:firstLineChars="150" w:firstLine="480"/>
        <w:rPr>
          <w:rFonts w:ascii="FangSong_GB2312" w:eastAsia="FangSong_GB2312" w:hAnsi="FangSong_GB2312" w:cs="FangSong_GB2312"/>
          <w:kern w:val="0"/>
          <w:sz w:val="32"/>
          <w:szCs w:val="32"/>
          <w:lang/>
        </w:rPr>
      </w:pPr>
      <w:r w:rsidRPr="00F84B8D">
        <w:rPr>
          <w:rFonts w:ascii="KaiTi_GB2312" w:eastAsia="KaiTi_GB2312" w:hAnsi="KaiTi_GB2312" w:cs="KaiTi_GB2312" w:hint="eastAsia"/>
          <w:sz w:val="32"/>
          <w:szCs w:val="32"/>
        </w:rPr>
        <w:t>（七）健全乡村矛盾纠纷化解机制。</w:t>
      </w:r>
      <w:r w:rsidRPr="00F84B8D">
        <w:rPr>
          <w:rFonts w:ascii="FangSong_GB2312" w:eastAsia="FangSong_GB2312" w:hAnsi="FangSong_GB2312" w:cs="FangSong_GB2312" w:hint="eastAsia"/>
          <w:color w:val="000000"/>
          <w:sz w:val="32"/>
          <w:szCs w:val="32"/>
        </w:rPr>
        <w:t>坚持和发展新时代“枫桥经验”，加强诉源治理，畅通和规范群众诉求表达、利益协调、权益保障通道，完善社会矛盾多元预防调处化解综合机制，努力将矛盾化解在基层、吸附在当地、消除在萌芽状态，实现矛盾纠纷不上交。支持和引导乡村民间力量参与调解，构建司法调解、行政调解、行业调解、人民调解联动工作体系，形成纠纷解决合力。加强基层人民法院对人民调解工作的指导，完善基层人民调解组织网络，积极发展乡村专职人民调解员队伍，加强对人民调解员法律政策、专业</w:t>
      </w:r>
      <w:r w:rsidRPr="00F84B8D">
        <w:rPr>
          <w:rFonts w:ascii="FangSong_GB2312" w:eastAsia="FangSong_GB2312" w:hAnsi="FangSong_GB2312" w:cs="FangSong_GB2312" w:hint="eastAsia"/>
          <w:color w:val="000000"/>
          <w:sz w:val="32"/>
          <w:szCs w:val="32"/>
        </w:rPr>
        <w:lastRenderedPageBreak/>
        <w:t>知识和调解技能等方面的培训，充分发挥人民调解在化解基层矛盾纠纷中的主渠道作用。加强乡村人民调解组织建设</w:t>
      </w:r>
      <w:r w:rsidRPr="00F84B8D">
        <w:rPr>
          <w:rFonts w:ascii="FangSong_GB2312" w:eastAsia="FangSong_GB2312" w:hAnsi="FangSong_GB2312" w:cs="FangSong_GB2312" w:hint="eastAsia"/>
          <w:color w:val="000000"/>
          <w:kern w:val="0"/>
          <w:sz w:val="32"/>
          <w:szCs w:val="32"/>
        </w:rPr>
        <w:t>，完善调解、仲裁、行政裁决、行政复议、诉讼等有机衔接、相互协调的多元化纠纷解决机制，</w:t>
      </w:r>
      <w:r w:rsidRPr="00F84B8D">
        <w:rPr>
          <w:rFonts w:ascii="FangSong_GB2312" w:eastAsia="FangSong_GB2312" w:hAnsi="FangSong_GB2312" w:cs="FangSong_GB2312" w:hint="eastAsia"/>
          <w:color w:val="000000"/>
          <w:sz w:val="32"/>
          <w:szCs w:val="32"/>
        </w:rPr>
        <w:t>实现乡村调解组织全覆盖。</w:t>
      </w:r>
      <w:r w:rsidRPr="00F84B8D">
        <w:rPr>
          <w:rFonts w:ascii="黑体" w:eastAsia="黑体" w:hAnsi="黑体" w:cs="黑体" w:hint="eastAsia"/>
          <w:sz w:val="32"/>
          <w:szCs w:val="32"/>
        </w:rPr>
        <w:t>（市法院、市司法局等按照职责分工负责）</w:t>
      </w:r>
    </w:p>
    <w:p w:rsidR="00F84B8D" w:rsidRPr="00F84B8D" w:rsidRDefault="00F84B8D" w:rsidP="00F84B8D">
      <w:pPr>
        <w:spacing w:line="600" w:lineRule="exact"/>
        <w:ind w:firstLineChars="200" w:firstLine="640"/>
        <w:rPr>
          <w:rFonts w:ascii="黑体" w:eastAsia="黑体" w:hAnsi="黑体" w:cs="黑体" w:hint="eastAsia"/>
          <w:kern w:val="0"/>
          <w:sz w:val="32"/>
          <w:szCs w:val="32"/>
          <w:lang/>
        </w:rPr>
      </w:pPr>
      <w:r w:rsidRPr="00F84B8D">
        <w:rPr>
          <w:rFonts w:ascii="KaiTi_GB2312" w:eastAsia="KaiTi_GB2312" w:hAnsi="KaiTi_GB2312" w:cs="KaiTi_GB2312" w:hint="eastAsia"/>
          <w:sz w:val="32"/>
          <w:szCs w:val="32"/>
        </w:rPr>
        <w:t>（八）深化平安乡村建设。</w:t>
      </w:r>
      <w:r w:rsidRPr="00F84B8D">
        <w:rPr>
          <w:rFonts w:ascii="FangSong_GB2312" w:eastAsia="FangSong_GB2312" w:hAnsi="FangSong_GB2312" w:cs="FangSong_GB2312" w:hint="eastAsia"/>
          <w:color w:val="000000"/>
          <w:kern w:val="0"/>
          <w:sz w:val="32"/>
          <w:szCs w:val="32"/>
        </w:rPr>
        <w:t>健全落实社会治安综合治理领导责任制，完善农村治安防控体系。完善县乡村三级综治中心功能和运行机制，强化基层群防群治队伍建设。</w:t>
      </w:r>
      <w:r w:rsidRPr="00F84B8D">
        <w:rPr>
          <w:rFonts w:ascii="FangSong_GB2312" w:eastAsia="FangSong_GB2312" w:hAnsi="FangSong_GB2312" w:cs="FangSong_GB2312" w:hint="eastAsia"/>
          <w:color w:val="000000"/>
          <w:sz w:val="32"/>
          <w:szCs w:val="32"/>
        </w:rPr>
        <w:t>推进“雪亮工程”建设，按照行政村至少5个、自然村至少2个监控点的要求，实现农村地区全覆盖。</w:t>
      </w:r>
      <w:r w:rsidRPr="00F84B8D">
        <w:rPr>
          <w:rFonts w:ascii="FangSong_GB2312" w:eastAsia="FangSong_GB2312" w:hAnsi="FangSong_GB2312" w:cs="FangSong_GB2312" w:hint="eastAsia"/>
          <w:color w:val="000000"/>
          <w:kern w:val="0"/>
          <w:sz w:val="32"/>
          <w:szCs w:val="32"/>
        </w:rPr>
        <w:t>探索建立“互联网＋网格管理”服务管理模式，提升乡村治理智能化、精细化水平。深化城乡社区警务战略，加强社区和农村警务建设，大力推行“一村一辅警”机制，扎实开展智慧农村警务建设。开展农村突出治安问题专项整治，依法打击整治毒品违法犯罪活动，净化社会环境。依法管理农村宗教事务,制止非法宗教活动。加强对社区矫正对象，严重精神障碍患者，刑满释放人员，社区戒毒、社区康复人员等特殊人群的教育监督和服务管理。严格落实刑满释放人员必接必送制度，加强对重点帮教对象的衔接和帮扶。加强乡村社会心理服务体系建设，健全完善村级心理咨询室，建立经常性社会心理服务机制。推进“青少年零犯罪零受害社区（村）”创建，夯实预防青少年犯罪工作的基层基础。</w:t>
      </w:r>
      <w:r w:rsidRPr="00F84B8D">
        <w:rPr>
          <w:rFonts w:ascii="黑体" w:eastAsia="黑体" w:hAnsi="黑体" w:cs="黑体" w:hint="eastAsia"/>
          <w:kern w:val="0"/>
          <w:sz w:val="32"/>
          <w:szCs w:val="32"/>
          <w:lang/>
        </w:rPr>
        <w:t>（市委统战部、市委政法委、市法院、市检察院、市公安局、市民政</w:t>
      </w:r>
      <w:r w:rsidRPr="00F84B8D">
        <w:rPr>
          <w:rFonts w:ascii="黑体" w:eastAsia="黑体" w:hAnsi="黑体" w:cs="黑体" w:hint="eastAsia"/>
          <w:sz w:val="32"/>
          <w:szCs w:val="32"/>
        </w:rPr>
        <w:t>局</w:t>
      </w:r>
      <w:r w:rsidRPr="00F84B8D">
        <w:rPr>
          <w:rFonts w:ascii="黑体" w:eastAsia="黑体" w:hAnsi="黑体" w:cs="黑体" w:hint="eastAsia"/>
          <w:kern w:val="0"/>
          <w:sz w:val="32"/>
          <w:szCs w:val="32"/>
          <w:lang/>
        </w:rPr>
        <w:t>、市司法</w:t>
      </w:r>
      <w:r w:rsidRPr="00F84B8D">
        <w:rPr>
          <w:rFonts w:ascii="黑体" w:eastAsia="黑体" w:hAnsi="黑体" w:cs="黑体" w:hint="eastAsia"/>
          <w:sz w:val="32"/>
          <w:szCs w:val="32"/>
        </w:rPr>
        <w:t>局</w:t>
      </w:r>
      <w:r w:rsidRPr="00F84B8D">
        <w:rPr>
          <w:rFonts w:ascii="黑体" w:eastAsia="黑体" w:hAnsi="黑体" w:cs="黑体" w:hint="eastAsia"/>
          <w:kern w:val="0"/>
          <w:sz w:val="32"/>
          <w:szCs w:val="32"/>
          <w:lang/>
        </w:rPr>
        <w:t>、团市委</w:t>
      </w:r>
      <w:r w:rsidRPr="00F84B8D">
        <w:rPr>
          <w:rFonts w:ascii="黑体" w:eastAsia="黑体" w:hAnsi="黑体" w:cs="黑体" w:hint="eastAsia"/>
          <w:kern w:val="0"/>
          <w:sz w:val="32"/>
          <w:szCs w:val="32"/>
          <w:lang/>
        </w:rPr>
        <w:lastRenderedPageBreak/>
        <w:t>等按照职责分工负责）</w:t>
      </w:r>
    </w:p>
    <w:p w:rsidR="00F84B8D" w:rsidRPr="00F84B8D" w:rsidRDefault="00F84B8D" w:rsidP="00F84B8D">
      <w:pPr>
        <w:spacing w:line="600" w:lineRule="exact"/>
        <w:ind w:firstLineChars="200" w:firstLine="640"/>
        <w:rPr>
          <w:rFonts w:ascii="FangSong_GB2312" w:eastAsia="FangSong_GB2312" w:hAnsi="FangSong_GB2312" w:cs="FangSong_GB2312"/>
          <w:sz w:val="32"/>
          <w:szCs w:val="32"/>
        </w:rPr>
      </w:pPr>
      <w:r w:rsidRPr="00F84B8D">
        <w:rPr>
          <w:rFonts w:ascii="KaiTi_GB2312" w:eastAsia="KaiTi_GB2312" w:hAnsi="KaiTi_GB2312" w:cs="KaiTi_GB2312" w:hint="eastAsia"/>
          <w:sz w:val="32"/>
          <w:szCs w:val="32"/>
        </w:rPr>
        <w:t>（九）推进乡村依法治理。</w:t>
      </w:r>
      <w:r w:rsidRPr="00F84B8D">
        <w:rPr>
          <w:rFonts w:ascii="FangSong_GB2312" w:eastAsia="FangSong_GB2312" w:hAnsi="FangSong_GB2312" w:cs="FangSong_GB2312" w:hint="eastAsia"/>
          <w:color w:val="000000"/>
          <w:sz w:val="32"/>
          <w:szCs w:val="32"/>
        </w:rPr>
        <w:t>坚持用法治思维引领乡村治理，严格依照法律法规和村规民约规范乡村干部群众的行为，让依法决策、依法办事成为习惯和自觉。全面推行村党组织书记通过法定程序担任村民委员会主任和村级集体经济组织、合作经济组织负责人，村“两委”班子成员应当交叉任职。依法开展村级组织换届选举，落实村党组织5年任期规定，推动村“两委”换届与县乡换届同步进行。完善群众参与基层社会治理的制度化渠道，健全充满活力的群众自治制度，引导村民在村党组织的领导下依法制定和完善村民自治章程、村规民约等自治制度。加快推进民族乡村治理体系和治理能力建设，积极开展民族团结进步创建活动。落实和完善村规民约草案审核和备案制度，健全合法有效的村规民约落实执行机制，充分发挥村规民约在乡村治理中的作用。注重发挥家庭家教家风和村民理事会在乡村治理中的作用。全面推行村级重大事项决策“四议两公开”制度，即村党组织提议、村“两委”会议商议、党员大会审议、村民会议或者村民代表会议决议，决议公开、实施结果公开。开展形式多样的村级议事协商，探索村民小组协商和管理的有效方式，组织村民就村公共事务、重大民生问题开展民主协商。依法公开党务、村务、财务，推广村级事务“阳光公开”监管平台，规范村级会计核算监督，建立健全“三资”监管平台，实行会计电算化。建立健全小微权力监督制度，编制村级小</w:t>
      </w:r>
      <w:r w:rsidRPr="00F84B8D">
        <w:rPr>
          <w:rFonts w:ascii="FangSong_GB2312" w:eastAsia="FangSong_GB2312" w:hAnsi="FangSong_GB2312" w:cs="FangSong_GB2312" w:hint="eastAsia"/>
          <w:color w:val="000000"/>
          <w:sz w:val="32"/>
          <w:szCs w:val="32"/>
        </w:rPr>
        <w:lastRenderedPageBreak/>
        <w:t>微权力清单，形成群众监督、村务监督委员会监督、上级党组织和有关部门监督与会计核算监督、审计监督等全程实时、多方联网的监督体系。扎实推进市县巡察向村级延伸，严肃查处侵害农民利益的腐败行为。发挥工青妇、法学会等群团组织、社会组织在联系动员群众参与乡村治理中的作用。</w:t>
      </w:r>
      <w:r w:rsidRPr="00F84B8D">
        <w:rPr>
          <w:rFonts w:ascii="黑体" w:eastAsia="黑体" w:hAnsi="黑体" w:cs="黑体" w:hint="eastAsia"/>
          <w:sz w:val="32"/>
          <w:szCs w:val="32"/>
        </w:rPr>
        <w:t>（市纪委市监委、市委组织部、市委统战部、市法学会、市民政局、市司法局、市财政局、市审计局、市总工会、团市委、市妇联等按职责分工负责。）</w:t>
      </w:r>
    </w:p>
    <w:p w:rsidR="00F84B8D" w:rsidRPr="00F84B8D" w:rsidRDefault="00F84B8D" w:rsidP="00F84B8D">
      <w:pPr>
        <w:spacing w:line="600" w:lineRule="exact"/>
        <w:ind w:firstLineChars="200" w:firstLine="640"/>
        <w:rPr>
          <w:rFonts w:ascii="FangSong_GB2312" w:eastAsia="FangSong_GB2312" w:hAnsi="仿宋" w:cs="仿宋"/>
          <w:sz w:val="32"/>
          <w:szCs w:val="32"/>
        </w:rPr>
      </w:pPr>
      <w:r w:rsidRPr="00F84B8D">
        <w:rPr>
          <w:rFonts w:ascii="KaiTi_GB2312" w:eastAsia="KaiTi_GB2312" w:hAnsi="KaiTi_GB2312" w:cs="KaiTi_GB2312" w:hint="eastAsia"/>
          <w:sz w:val="32"/>
          <w:szCs w:val="32"/>
        </w:rPr>
        <w:t>（十）加快“智慧法治乡村”建设。</w:t>
      </w:r>
      <w:r w:rsidRPr="00F84B8D">
        <w:rPr>
          <w:rFonts w:ascii="FangSong_GB2312" w:eastAsia="FangSong_GB2312" w:hAnsi="FangSong_GB2312" w:cs="FangSong_GB2312" w:hint="eastAsia"/>
          <w:color w:val="000000"/>
          <w:sz w:val="32"/>
          <w:szCs w:val="32"/>
        </w:rPr>
        <w:t>充分运用大数据、云计算等现代信息技术，推进“智慧法治乡村”建设，围绕群众需求，探索建设“区块链+法治乡村”，构建全市法治乡村区块链大数据平台，实现涉农领域立法、行政执法、司法保障、法律服务等各类信息的真实透明、动态管理，为推进法治乡村建设提供强有力的数据支撑。建设覆盖全市各乡镇的远程会见系统，将其打造成集远程帮教、远程会见、远程法律咨询、远程法律援助、远程人民调解、远程法律培训等功能于一体，“一机多用、一室多用”的综合民生服务平台，全面实现远程会见“乡乡通”。大力推广移动法务系统应用。积极拓展移动端服务新形式，努力实现乡村法治宣传、法律服务、法律事务“掌上学”“掌上问”“掌上办”。持续推进乡镇网上一站式政务服务系统，构建全流程一体化在线服务平台，大力推行政务服务“一网通”“一单清”，让农民群众足不出户就能办成事。</w:t>
      </w:r>
      <w:r w:rsidRPr="00F84B8D">
        <w:rPr>
          <w:rFonts w:ascii="黑体" w:eastAsia="黑体" w:hAnsi="黑体" w:cs="黑体" w:hint="eastAsia"/>
          <w:sz w:val="32"/>
          <w:szCs w:val="32"/>
        </w:rPr>
        <w:t>（市司法局负责）</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KaiTi_GB2312" w:eastAsia="KaiTi_GB2312" w:hAnsi="KaiTi_GB2312" w:cs="KaiTi_GB2312" w:hint="eastAsia"/>
          <w:sz w:val="32"/>
          <w:szCs w:val="32"/>
        </w:rPr>
        <w:lastRenderedPageBreak/>
        <w:t>（十一）深化法治乡村示范建设。</w:t>
      </w:r>
      <w:r w:rsidRPr="00F84B8D">
        <w:rPr>
          <w:rFonts w:ascii="FangSong_GB2312" w:eastAsia="FangSong_GB2312" w:hAnsi="FangSong_GB2312" w:cs="FangSong_GB2312" w:hint="eastAsia"/>
          <w:color w:val="000000"/>
          <w:sz w:val="32"/>
          <w:szCs w:val="32"/>
        </w:rPr>
        <w:t>以“民主法治示范村（社区）”建设为载体，通过典型示范，引领带动法治乡村建设。</w:t>
      </w:r>
      <w:r w:rsidRPr="00F84B8D">
        <w:rPr>
          <w:rFonts w:ascii="FangSong_GB2312" w:eastAsia="FangSong_GB2312" w:hAnsi="FangSong_GB2312" w:cs="FangSong_GB2312" w:hint="eastAsia"/>
          <w:color w:val="000000"/>
          <w:sz w:val="32"/>
          <w:szCs w:val="32"/>
          <w:shd w:val="clear" w:color="auto" w:fill="FFFFFF"/>
        </w:rPr>
        <w:t>突出示范建设质量，完善“民主法治示范村（社区）”建设指导标准，</w:t>
      </w:r>
      <w:r w:rsidRPr="00F84B8D">
        <w:rPr>
          <w:rFonts w:ascii="FangSong_GB2312" w:eastAsia="FangSong_GB2312" w:hAnsi="FangSong_GB2312" w:cs="FangSong_GB2312" w:hint="eastAsia"/>
          <w:color w:val="000000"/>
          <w:sz w:val="32"/>
          <w:szCs w:val="32"/>
        </w:rPr>
        <w:t>推进“民主法治示范村</w:t>
      </w:r>
      <w:r w:rsidRPr="00F84B8D">
        <w:rPr>
          <w:rFonts w:ascii="FangSong_GB2312" w:eastAsia="FangSong_GB2312" w:hAnsi="FangSong_GB2312" w:cs="FangSong_GB2312" w:hint="eastAsia"/>
          <w:color w:val="000000"/>
          <w:sz w:val="32"/>
          <w:szCs w:val="32"/>
          <w:shd w:val="clear" w:color="auto" w:fill="FFFFFF"/>
        </w:rPr>
        <w:t>（社区）</w:t>
      </w:r>
      <w:r w:rsidRPr="00F84B8D">
        <w:rPr>
          <w:rFonts w:ascii="FangSong_GB2312" w:eastAsia="FangSong_GB2312" w:hAnsi="FangSong_GB2312" w:cs="FangSong_GB2312" w:hint="eastAsia"/>
          <w:color w:val="000000"/>
          <w:sz w:val="32"/>
          <w:szCs w:val="32"/>
        </w:rPr>
        <w:t>”建设科学化、规范化。强化动态管理机制，对已获得“民主法治示范村</w:t>
      </w:r>
      <w:r w:rsidRPr="00F84B8D">
        <w:rPr>
          <w:rFonts w:ascii="FangSong_GB2312" w:eastAsia="FangSong_GB2312" w:hAnsi="FangSong_GB2312" w:cs="FangSong_GB2312" w:hint="eastAsia"/>
          <w:color w:val="000000"/>
          <w:sz w:val="32"/>
          <w:szCs w:val="32"/>
          <w:shd w:val="clear" w:color="auto" w:fill="FFFFFF"/>
        </w:rPr>
        <w:t>（社区）</w:t>
      </w:r>
      <w:r w:rsidRPr="00F84B8D">
        <w:rPr>
          <w:rFonts w:ascii="FangSong_GB2312" w:eastAsia="FangSong_GB2312" w:hAnsi="FangSong_GB2312" w:cs="FangSong_GB2312" w:hint="eastAsia"/>
          <w:color w:val="000000"/>
          <w:sz w:val="32"/>
          <w:szCs w:val="32"/>
        </w:rPr>
        <w:t>”称号的村（社区）定期进行复核，对复核不合格的取消“民主法治示范村</w:t>
      </w:r>
      <w:r w:rsidRPr="00F84B8D">
        <w:rPr>
          <w:rFonts w:ascii="FangSong_GB2312" w:eastAsia="FangSong_GB2312" w:hAnsi="FangSong_GB2312" w:cs="FangSong_GB2312" w:hint="eastAsia"/>
          <w:color w:val="000000"/>
          <w:sz w:val="32"/>
          <w:szCs w:val="32"/>
          <w:shd w:val="clear" w:color="auto" w:fill="FFFFFF"/>
        </w:rPr>
        <w:t>（社区）</w:t>
      </w:r>
      <w:r w:rsidRPr="00F84B8D">
        <w:rPr>
          <w:rFonts w:ascii="FangSong_GB2312" w:eastAsia="FangSong_GB2312" w:hAnsi="FangSong_GB2312" w:cs="FangSong_GB2312" w:hint="eastAsia"/>
          <w:color w:val="000000"/>
          <w:sz w:val="32"/>
          <w:szCs w:val="32"/>
        </w:rPr>
        <w:t>”称号。加强“民主法治示范村</w:t>
      </w:r>
      <w:r w:rsidRPr="00F84B8D">
        <w:rPr>
          <w:rFonts w:ascii="FangSong_GB2312" w:eastAsia="FangSong_GB2312" w:hAnsi="FangSong_GB2312" w:cs="FangSong_GB2312" w:hint="eastAsia"/>
          <w:color w:val="000000"/>
          <w:sz w:val="32"/>
          <w:szCs w:val="32"/>
          <w:shd w:val="clear" w:color="auto" w:fill="FFFFFF"/>
        </w:rPr>
        <w:t>（社区）</w:t>
      </w:r>
      <w:r w:rsidRPr="00F84B8D">
        <w:rPr>
          <w:rFonts w:ascii="FangSong_GB2312" w:eastAsia="FangSong_GB2312" w:hAnsi="FangSong_GB2312" w:cs="FangSong_GB2312" w:hint="eastAsia"/>
          <w:color w:val="000000"/>
          <w:sz w:val="32"/>
          <w:szCs w:val="32"/>
        </w:rPr>
        <w:t>”普法骨干培训，提高村干部建设法治乡村的能力。探索建立“民主法治示范村</w:t>
      </w:r>
      <w:r w:rsidRPr="00F84B8D">
        <w:rPr>
          <w:rFonts w:ascii="FangSong_GB2312" w:eastAsia="FangSong_GB2312" w:hAnsi="FangSong_GB2312" w:cs="FangSong_GB2312" w:hint="eastAsia"/>
          <w:color w:val="000000"/>
          <w:sz w:val="32"/>
          <w:szCs w:val="32"/>
          <w:shd w:val="clear" w:color="auto" w:fill="FFFFFF"/>
        </w:rPr>
        <w:t>（社区）</w:t>
      </w:r>
      <w:r w:rsidRPr="00F84B8D">
        <w:rPr>
          <w:rFonts w:ascii="FangSong_GB2312" w:eastAsia="FangSong_GB2312" w:hAnsi="FangSong_GB2312" w:cs="FangSong_GB2312" w:hint="eastAsia"/>
          <w:color w:val="000000"/>
          <w:sz w:val="32"/>
          <w:szCs w:val="32"/>
        </w:rPr>
        <w:t>”第三方评价机制，提高评价考核的客观性，提升示范建设工作水平。</w:t>
      </w:r>
      <w:r w:rsidRPr="00F84B8D">
        <w:rPr>
          <w:rFonts w:ascii="黑体" w:eastAsia="黑体" w:hAnsi="黑体" w:cs="黑体" w:hint="eastAsia"/>
          <w:color w:val="000000"/>
          <w:sz w:val="32"/>
          <w:szCs w:val="32"/>
        </w:rPr>
        <w:t>（市民政</w:t>
      </w:r>
      <w:r w:rsidRPr="00F84B8D">
        <w:rPr>
          <w:rFonts w:ascii="黑体" w:eastAsia="黑体" w:hAnsi="黑体" w:cs="黑体" w:hint="eastAsia"/>
          <w:sz w:val="32"/>
          <w:szCs w:val="32"/>
        </w:rPr>
        <w:t>局</w:t>
      </w:r>
      <w:r w:rsidRPr="00F84B8D">
        <w:rPr>
          <w:rFonts w:ascii="黑体" w:eastAsia="黑体" w:hAnsi="黑体" w:cs="黑体" w:hint="eastAsia"/>
          <w:color w:val="000000"/>
          <w:sz w:val="32"/>
          <w:szCs w:val="32"/>
        </w:rPr>
        <w:t>、市司法</w:t>
      </w:r>
      <w:r w:rsidRPr="00F84B8D">
        <w:rPr>
          <w:rFonts w:ascii="黑体" w:eastAsia="黑体" w:hAnsi="黑体" w:cs="黑体" w:hint="eastAsia"/>
          <w:sz w:val="32"/>
          <w:szCs w:val="32"/>
        </w:rPr>
        <w:t>局</w:t>
      </w:r>
      <w:r w:rsidRPr="00F84B8D">
        <w:rPr>
          <w:rFonts w:ascii="黑体" w:eastAsia="黑体" w:hAnsi="黑体" w:cs="黑体" w:hint="eastAsia"/>
          <w:color w:val="000000"/>
          <w:sz w:val="32"/>
          <w:szCs w:val="32"/>
        </w:rPr>
        <w:t>等按职责分工负责）</w:t>
      </w:r>
    </w:p>
    <w:p w:rsidR="00F84B8D" w:rsidRPr="00F84B8D" w:rsidRDefault="00F84B8D" w:rsidP="00F84B8D">
      <w:pPr>
        <w:spacing w:line="600" w:lineRule="exact"/>
        <w:ind w:firstLineChars="200" w:firstLine="640"/>
        <w:rPr>
          <w:rFonts w:ascii="黑体" w:eastAsia="黑体" w:hAnsi="黑体" w:cs="黑体"/>
          <w:sz w:val="32"/>
          <w:szCs w:val="32"/>
        </w:rPr>
      </w:pPr>
      <w:r w:rsidRPr="00F84B8D">
        <w:rPr>
          <w:rFonts w:ascii="黑体" w:eastAsia="黑体" w:hAnsi="黑体" w:cs="黑体" w:hint="eastAsia"/>
          <w:sz w:val="32"/>
          <w:szCs w:val="32"/>
        </w:rPr>
        <w:t>三、组织实施</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（一）加强组织领导。</w:t>
      </w:r>
      <w:r w:rsidRPr="00F84B8D">
        <w:rPr>
          <w:rFonts w:ascii="FangSong_GB2312" w:eastAsia="FangSong_GB2312" w:hAnsi="FangSong_GB2312" w:cs="FangSong_GB2312" w:hint="eastAsia"/>
          <w:color w:val="000000"/>
          <w:sz w:val="32"/>
          <w:szCs w:val="32"/>
        </w:rPr>
        <w:t>各级党委和政府要提高政治站位,把法治乡村建设摆上重要位置，作为全面依法治市和实施乡村振兴战略的基础工作来抓，把法治乡村建设纳入县乡党政主要负责人履行推进法治建设第一责任人职责的内容，加强组织领导、强化统筹协调，及时研究解决法治乡村建设中的重大问题。各级党委和政府要抓好本实施意见贯彻落实，县（市、区）党委政府要将法治乡村建设工作作为每年向市委市政府报告全面依法治县（市、区）工作和法治政府建设工作情况的重要内容。各县（市、区）要研究出台具体工作方案，明确重点任务，分步实施，扎实推进法治乡村建设。</w:t>
      </w:r>
      <w:r w:rsidRPr="00F84B8D">
        <w:rPr>
          <w:rFonts w:ascii="黑体" w:eastAsia="黑体" w:hAnsi="黑体" w:cs="黑体" w:hint="eastAsia"/>
          <w:sz w:val="32"/>
          <w:szCs w:val="32"/>
        </w:rPr>
        <w:t>(市委依法治市办、市司法局等按职责分工负责)</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lastRenderedPageBreak/>
        <w:t>（二）明确责任分工。</w:t>
      </w:r>
      <w:r w:rsidRPr="00F84B8D">
        <w:rPr>
          <w:rFonts w:ascii="FangSong_GB2312" w:eastAsia="FangSong_GB2312" w:hAnsi="FangSong_GB2312" w:cs="FangSong_GB2312" w:hint="eastAsia"/>
          <w:color w:val="000000"/>
          <w:sz w:val="32"/>
          <w:szCs w:val="32"/>
        </w:rPr>
        <w:t>落实市负总责、县乡抓落实的工作机制。落实县（市、区）党委政府抓法治乡村建设的主体责任，落实乡镇党委政府具体组织实施责任，落实有关部门结合工作职能积极参与法治乡村建设。各有关部门要按照职责，加强协调配合，建立法治乡村建设工作协同运行机制。市委依法治市办、各县（市、区）委依法治县（市、区）办要发挥牵头抓总、统筹协调作用，司法行政部门要强化具体指导、督促落实；组织、宣传、政法、法院、检察、公安、民政、农业农村等相关部门要按照各自职责，强化政策、资源和力量配备，加强工作指导。各级执法部门要按照“谁执法谁普法”普法责任制要求，积极参与法治乡村建设工作，做好协同配合，推动形成党委领导、政府实施、部门联动、社会参与的工作格局。</w:t>
      </w:r>
      <w:r w:rsidRPr="00F84B8D">
        <w:rPr>
          <w:rFonts w:ascii="黑体" w:eastAsia="黑体" w:hAnsi="黑体" w:cs="黑体" w:hint="eastAsia"/>
          <w:sz w:val="32"/>
          <w:szCs w:val="32"/>
        </w:rPr>
        <w:t>（市委组织部、市委宣传部、市委政法委、市委依法治市办、市法院、市检察院、市公安局、市民政局、市司法局、市农业农村局等按职责分工负责）</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（三）强化工作保障。</w:t>
      </w:r>
      <w:r w:rsidRPr="00F84B8D">
        <w:rPr>
          <w:rFonts w:ascii="FangSong_GB2312" w:eastAsia="FangSong_GB2312" w:hAnsi="FangSong_GB2312" w:cs="FangSong_GB2312" w:hint="eastAsia"/>
          <w:color w:val="000000"/>
          <w:sz w:val="32"/>
          <w:szCs w:val="32"/>
        </w:rPr>
        <w:t>各级党委和政府要将法治乡村建设纳入法治建设考评体系，作为高质量发展考评的一项重要指标。加强法治乡村建设经费保障，统筹利用好现有经费渠道，结合优化乡村公共法律服务和管理需要，做好对法治宣传阵地、基层司法所和公共法律服务站（室）及12348公共法律服务热线平台、网络平台的经费保障工作。</w:t>
      </w:r>
      <w:r w:rsidRPr="00F84B8D">
        <w:rPr>
          <w:rFonts w:ascii="黑体" w:eastAsia="黑体" w:hAnsi="黑体" w:cs="黑体" w:hint="eastAsia"/>
          <w:sz w:val="32"/>
          <w:szCs w:val="32"/>
        </w:rPr>
        <w:t>（市司法局、市财政局、市统计局等按职责分工负责）</w:t>
      </w:r>
    </w:p>
    <w:p w:rsidR="00F84B8D" w:rsidRPr="00F84B8D" w:rsidRDefault="00F84B8D" w:rsidP="00F84B8D">
      <w:pPr>
        <w:spacing w:line="600" w:lineRule="exact"/>
        <w:ind w:firstLineChars="200" w:firstLine="640"/>
        <w:rPr>
          <w:rFonts w:ascii="黑体" w:eastAsia="黑体" w:hAnsi="黑体" w:cs="黑体" w:hint="eastAsia"/>
          <w:sz w:val="32"/>
          <w:szCs w:val="32"/>
        </w:rPr>
      </w:pPr>
      <w:r w:rsidRPr="00F84B8D">
        <w:rPr>
          <w:rFonts w:ascii="KaiTi_GB2312" w:eastAsia="KaiTi_GB2312" w:hAnsi="KaiTi_GB2312" w:cs="KaiTi_GB2312" w:hint="eastAsia"/>
          <w:sz w:val="32"/>
          <w:szCs w:val="32"/>
        </w:rPr>
        <w:t>（四）注重工作实效。</w:t>
      </w:r>
      <w:r w:rsidRPr="00F84B8D">
        <w:rPr>
          <w:rFonts w:ascii="FangSong_GB2312" w:eastAsia="FangSong_GB2312" w:hAnsi="FangSong_GB2312" w:cs="FangSong_GB2312" w:hint="eastAsia"/>
          <w:color w:val="000000"/>
          <w:sz w:val="32"/>
          <w:szCs w:val="32"/>
        </w:rPr>
        <w:t>坚持从实际出发，坚持尊重群众</w:t>
      </w:r>
      <w:r w:rsidRPr="00F84B8D">
        <w:rPr>
          <w:rFonts w:ascii="FangSong_GB2312" w:eastAsia="FangSong_GB2312" w:hAnsi="FangSong_GB2312" w:cs="FangSong_GB2312" w:hint="eastAsia"/>
          <w:color w:val="000000"/>
          <w:sz w:val="32"/>
          <w:szCs w:val="32"/>
        </w:rPr>
        <w:lastRenderedPageBreak/>
        <w:t>意愿与教育引导群众相结合，因地制宜开展法治乡村建设。坚决反对形式主义，不搞“一刀切”，切实减轻基层负担，务求取得实效。加强对法治乡村建设的组织实施和工作指导，强化督促检查，确保各项任务贯彻落实。加强试点示范，强化分类指导，组织开展好法治乡村建设试点示范村镇创建工作，及时总结一批可复制可推广的经验做法，大力选树宣传法治乡村各类先进典型，营造良好舆论氛围。</w:t>
      </w:r>
      <w:r w:rsidRPr="00F84B8D">
        <w:rPr>
          <w:rFonts w:ascii="黑体" w:eastAsia="黑体" w:hAnsi="黑体" w:cs="黑体" w:hint="eastAsia"/>
          <w:sz w:val="32"/>
          <w:szCs w:val="32"/>
        </w:rPr>
        <w:t>（市委依法治市办、市司法局等按职责分工负责）</w:t>
      </w:r>
    </w:p>
    <w:p w:rsidR="00F84B8D" w:rsidRPr="00F84B8D" w:rsidRDefault="00F84B8D" w:rsidP="00F84B8D">
      <w:pPr>
        <w:spacing w:line="600" w:lineRule="exact"/>
        <w:rPr>
          <w:rFonts w:ascii="黑体" w:eastAsia="黑体" w:hAnsi="黑体" w:cs="FangSong_GB2312" w:hint="eastAsia"/>
          <w:sz w:val="36"/>
          <w:szCs w:val="36"/>
        </w:rPr>
      </w:pPr>
    </w:p>
    <w:p w:rsidR="00E25A3D" w:rsidRDefault="00F84B8D" w:rsidP="00F84B8D">
      <w:pPr>
        <w:spacing w:line="600" w:lineRule="exact"/>
        <w:ind w:firstLineChars="200" w:firstLine="640"/>
        <w:rPr>
          <w:rFonts w:ascii="FangSong_GB2312" w:eastAsia="FangSong_GB2312" w:hAnsi="FangSong_GB2312" w:cs="FangSong_GB2312" w:hint="eastAsia"/>
          <w:color w:val="000000"/>
          <w:sz w:val="32"/>
          <w:szCs w:val="32"/>
        </w:rPr>
      </w:pPr>
      <w:r w:rsidRPr="00F84B8D">
        <w:rPr>
          <w:rFonts w:ascii="FangSong_GB2312" w:eastAsia="FangSong_GB2312" w:hAnsi="FangSong_GB2312" w:cs="FangSong_GB2312" w:hint="eastAsia"/>
          <w:color w:val="000000"/>
          <w:sz w:val="32"/>
          <w:szCs w:val="32"/>
        </w:rPr>
        <w:t>附件：</w:t>
      </w:r>
    </w:p>
    <w:p w:rsidR="00E25A3D" w:rsidRDefault="00F84B8D" w:rsidP="00E25A3D">
      <w:pPr>
        <w:spacing w:line="600" w:lineRule="exact"/>
        <w:ind w:firstLineChars="200" w:firstLine="640"/>
        <w:rPr>
          <w:rFonts w:ascii="FangSong_GB2312" w:eastAsia="FangSong_GB2312" w:hAnsi="FangSong_GB2312" w:cs="FangSong_GB2312" w:hint="eastAsia"/>
          <w:color w:val="000000"/>
          <w:w w:val="98"/>
          <w:sz w:val="32"/>
          <w:szCs w:val="32"/>
        </w:rPr>
      </w:pPr>
      <w:r w:rsidRPr="00F84B8D">
        <w:rPr>
          <w:rFonts w:ascii="FangSong_GB2312" w:eastAsia="FangSong_GB2312" w:hAnsi="FangSong_GB2312" w:cs="FangSong_GB2312" w:hint="eastAsia"/>
          <w:color w:val="000000"/>
          <w:sz w:val="32"/>
          <w:szCs w:val="32"/>
        </w:rPr>
        <w:t>1.</w:t>
      </w:r>
      <w:r w:rsidRPr="00E25A3D">
        <w:rPr>
          <w:rFonts w:ascii="FangSong_GB2312" w:eastAsia="FangSong_GB2312" w:hAnsi="FangSong_GB2312" w:cs="FangSong_GB2312" w:hint="eastAsia"/>
          <w:color w:val="000000"/>
          <w:sz w:val="32"/>
          <w:szCs w:val="32"/>
        </w:rPr>
        <w:t>《江西省民主法治示范村（社区）</w:t>
      </w:r>
      <w:r w:rsidRPr="00F84B8D">
        <w:rPr>
          <w:rFonts w:ascii="FangSong_GB2312" w:eastAsia="FangSong_GB2312" w:hAnsi="FangSong_GB2312" w:cs="FangSong_GB2312" w:hint="eastAsia"/>
          <w:color w:val="000000"/>
          <w:sz w:val="32"/>
          <w:szCs w:val="32"/>
        </w:rPr>
        <w:t>建设指导标准</w:t>
      </w:r>
      <w:r w:rsidRPr="00E25A3D">
        <w:rPr>
          <w:rFonts w:ascii="FangSong_GB2312" w:eastAsia="FangSong_GB2312" w:hAnsi="FangSong_GB2312" w:cs="FangSong_GB2312" w:hint="eastAsia"/>
          <w:color w:val="000000"/>
          <w:sz w:val="32"/>
          <w:szCs w:val="32"/>
        </w:rPr>
        <w:t>》</w:t>
      </w:r>
    </w:p>
    <w:p w:rsidR="00F84B8D" w:rsidRPr="00F84B8D" w:rsidRDefault="00F84B8D" w:rsidP="00E25A3D">
      <w:pPr>
        <w:spacing w:line="600" w:lineRule="exact"/>
        <w:ind w:firstLineChars="200" w:firstLine="640"/>
        <w:rPr>
          <w:rFonts w:ascii="FangSong_GB2312" w:eastAsia="FangSong_GB2312" w:hAnsi="FangSong_GB2312" w:cs="FangSong_GB2312" w:hint="eastAsia"/>
          <w:color w:val="000000"/>
          <w:w w:val="98"/>
          <w:sz w:val="32"/>
          <w:szCs w:val="32"/>
        </w:rPr>
      </w:pPr>
      <w:r w:rsidRPr="00F84B8D">
        <w:rPr>
          <w:rFonts w:ascii="FangSong_GB2312" w:eastAsia="FangSong_GB2312" w:hAnsi="FangSong_GB2312" w:cs="FangSong_GB2312" w:hint="eastAsia"/>
          <w:color w:val="000000"/>
          <w:sz w:val="32"/>
          <w:szCs w:val="32"/>
        </w:rPr>
        <w:t>2.</w:t>
      </w:r>
      <w:r>
        <w:rPr>
          <w:rFonts w:ascii="FangSong_GB2312" w:eastAsia="FangSong_GB2312" w:hAnsi="FangSong_GB2312" w:cs="FangSong_GB2312" w:hint="eastAsia"/>
          <w:color w:val="000000"/>
          <w:sz w:val="32"/>
          <w:szCs w:val="32"/>
        </w:rPr>
        <w:t>《江西省民主法治示范村（社区）</w:t>
      </w:r>
      <w:r w:rsidRPr="00F84B8D">
        <w:rPr>
          <w:rFonts w:ascii="FangSong_GB2312" w:eastAsia="FangSong_GB2312" w:hAnsi="FangSong_GB2312" w:cs="FangSong_GB2312" w:hint="eastAsia"/>
          <w:color w:val="000000"/>
          <w:sz w:val="32"/>
          <w:szCs w:val="32"/>
        </w:rPr>
        <w:t>命名管理办法</w:t>
      </w:r>
      <w:r>
        <w:rPr>
          <w:rFonts w:ascii="FangSong_GB2312" w:eastAsia="FangSong_GB2312" w:hAnsi="FangSong_GB2312" w:cs="FangSong_GB2312" w:hint="eastAsia"/>
          <w:color w:val="000000"/>
          <w:sz w:val="32"/>
          <w:szCs w:val="32"/>
        </w:rPr>
        <w:t>》</w:t>
      </w:r>
    </w:p>
    <w:p w:rsidR="00F84B8D" w:rsidRPr="00F84B8D" w:rsidRDefault="00F84B8D" w:rsidP="00F84B8D">
      <w:pPr>
        <w:spacing w:line="600" w:lineRule="exact"/>
        <w:jc w:val="left"/>
        <w:rPr>
          <w:rFonts w:ascii="黑体" w:eastAsia="黑体" w:hAnsi="黑体" w:cs="黑体" w:hint="eastAsia"/>
          <w:color w:val="000000"/>
          <w:sz w:val="32"/>
          <w:szCs w:val="32"/>
        </w:rPr>
      </w:pPr>
    </w:p>
    <w:p w:rsidR="00F84B8D" w:rsidRDefault="00F84B8D" w:rsidP="00F84B8D">
      <w:pPr>
        <w:spacing w:line="600" w:lineRule="exact"/>
        <w:jc w:val="left"/>
        <w:rPr>
          <w:rFonts w:ascii="黑体" w:eastAsia="黑体" w:hAnsi="黑体" w:cs="黑体" w:hint="eastAsia"/>
          <w:color w:val="000000"/>
          <w:sz w:val="32"/>
          <w:szCs w:val="32"/>
        </w:rPr>
      </w:pPr>
    </w:p>
    <w:p w:rsidR="00E25A3D" w:rsidRPr="00F84B8D" w:rsidRDefault="00E25A3D" w:rsidP="00F84B8D">
      <w:pPr>
        <w:spacing w:line="600" w:lineRule="exact"/>
        <w:jc w:val="left"/>
        <w:rPr>
          <w:rFonts w:ascii="黑体" w:eastAsia="黑体" w:hAnsi="黑体" w:cs="黑体" w:hint="eastAsia"/>
          <w:color w:val="000000"/>
          <w:sz w:val="32"/>
          <w:szCs w:val="32"/>
        </w:rPr>
      </w:pPr>
    </w:p>
    <w:p w:rsidR="00F84B8D" w:rsidRDefault="00F84B8D" w:rsidP="00F84B8D">
      <w:pPr>
        <w:spacing w:line="600" w:lineRule="exact"/>
        <w:ind w:right="320"/>
        <w:jc w:val="right"/>
        <w:rPr>
          <w:rFonts w:ascii="仿宋" w:eastAsia="仿宋" w:hAnsi="仿宋"/>
          <w:sz w:val="32"/>
          <w:szCs w:val="32"/>
        </w:rPr>
      </w:pPr>
      <w:r>
        <w:rPr>
          <w:rFonts w:ascii="仿宋" w:eastAsia="仿宋" w:hAnsi="仿宋" w:hint="eastAsia"/>
          <w:sz w:val="32"/>
          <w:szCs w:val="32"/>
        </w:rPr>
        <w:t>中共景德镇市委全面依法治市委员会</w:t>
      </w:r>
    </w:p>
    <w:p w:rsidR="00F84B8D" w:rsidRPr="006D1BE5" w:rsidRDefault="00F84B8D" w:rsidP="00F84B8D">
      <w:pPr>
        <w:spacing w:line="600" w:lineRule="exact"/>
        <w:ind w:right="640" w:firstLineChars="1550" w:firstLine="4960"/>
        <w:rPr>
          <w:rFonts w:ascii="仿宋" w:eastAsia="仿宋" w:hAnsi="仿宋"/>
          <w:sz w:val="32"/>
          <w:szCs w:val="32"/>
        </w:rPr>
      </w:pPr>
      <w:r>
        <w:rPr>
          <w:rFonts w:ascii="仿宋" w:eastAsia="仿宋" w:hAnsi="仿宋" w:hint="eastAsia"/>
          <w:sz w:val="32"/>
          <w:szCs w:val="32"/>
        </w:rPr>
        <w:t>2020年6月8日</w:t>
      </w:r>
    </w:p>
    <w:p w:rsidR="00F84B8D" w:rsidRPr="00F84B8D" w:rsidRDefault="00F84B8D" w:rsidP="00F84B8D">
      <w:pPr>
        <w:spacing w:line="600" w:lineRule="exact"/>
        <w:jc w:val="left"/>
        <w:rPr>
          <w:rFonts w:ascii="黑体" w:eastAsia="黑体" w:hAnsi="黑体" w:cs="黑体" w:hint="eastAsia"/>
          <w:color w:val="000000"/>
          <w:sz w:val="32"/>
          <w:szCs w:val="32"/>
        </w:rPr>
      </w:pPr>
    </w:p>
    <w:p w:rsidR="00F84B8D" w:rsidRDefault="00F84B8D" w:rsidP="00F84B8D">
      <w:pPr>
        <w:spacing w:line="600" w:lineRule="exact"/>
        <w:jc w:val="left"/>
        <w:rPr>
          <w:rFonts w:ascii="黑体" w:eastAsia="黑体" w:hAnsi="黑体" w:cs="黑体" w:hint="eastAsia"/>
          <w:color w:val="000000"/>
          <w:sz w:val="32"/>
          <w:szCs w:val="32"/>
        </w:rPr>
      </w:pPr>
    </w:p>
    <w:p w:rsidR="00E25A3D" w:rsidRDefault="00E25A3D" w:rsidP="00F84B8D">
      <w:pPr>
        <w:spacing w:line="600" w:lineRule="exact"/>
        <w:jc w:val="left"/>
        <w:rPr>
          <w:rFonts w:ascii="黑体" w:eastAsia="黑体" w:hAnsi="黑体" w:cs="黑体" w:hint="eastAsia"/>
          <w:color w:val="000000"/>
          <w:sz w:val="32"/>
          <w:szCs w:val="32"/>
        </w:rPr>
      </w:pPr>
    </w:p>
    <w:p w:rsidR="00E25A3D" w:rsidRDefault="00E25A3D" w:rsidP="00F84B8D">
      <w:pPr>
        <w:spacing w:line="600" w:lineRule="exact"/>
        <w:jc w:val="left"/>
        <w:rPr>
          <w:rFonts w:ascii="黑体" w:eastAsia="黑体" w:hAnsi="黑体" w:cs="黑体" w:hint="eastAsia"/>
          <w:color w:val="000000"/>
          <w:sz w:val="32"/>
          <w:szCs w:val="32"/>
        </w:rPr>
      </w:pPr>
    </w:p>
    <w:p w:rsidR="00E25A3D" w:rsidRDefault="00E25A3D" w:rsidP="00F84B8D">
      <w:pPr>
        <w:spacing w:line="600" w:lineRule="exact"/>
        <w:jc w:val="left"/>
        <w:rPr>
          <w:rFonts w:ascii="黑体" w:eastAsia="黑体" w:hAnsi="黑体" w:cs="黑体" w:hint="eastAsia"/>
          <w:color w:val="000000"/>
          <w:sz w:val="32"/>
          <w:szCs w:val="32"/>
        </w:rPr>
      </w:pPr>
    </w:p>
    <w:p w:rsidR="00E25A3D" w:rsidRPr="00F84B8D" w:rsidRDefault="00E25A3D" w:rsidP="00F84B8D">
      <w:pPr>
        <w:spacing w:line="600" w:lineRule="exact"/>
        <w:jc w:val="left"/>
        <w:rPr>
          <w:rFonts w:ascii="黑体" w:eastAsia="黑体" w:hAnsi="黑体" w:cs="黑体" w:hint="eastAsia"/>
          <w:color w:val="000000"/>
          <w:sz w:val="32"/>
          <w:szCs w:val="32"/>
        </w:rPr>
      </w:pPr>
    </w:p>
    <w:p w:rsidR="00F84B8D" w:rsidRPr="00F84B8D" w:rsidRDefault="00F84B8D" w:rsidP="00F84B8D">
      <w:pPr>
        <w:spacing w:line="600" w:lineRule="exact"/>
        <w:jc w:val="left"/>
        <w:rPr>
          <w:rFonts w:ascii="仿宋" w:eastAsia="仿宋" w:hAnsi="仿宋" w:cs="黑体" w:hint="eastAsia"/>
          <w:color w:val="000000"/>
          <w:sz w:val="32"/>
          <w:szCs w:val="32"/>
        </w:rPr>
      </w:pPr>
      <w:r w:rsidRPr="00F84B8D">
        <w:rPr>
          <w:rFonts w:ascii="仿宋" w:eastAsia="仿宋" w:hAnsi="仿宋" w:cs="黑体" w:hint="eastAsia"/>
          <w:color w:val="000000"/>
          <w:sz w:val="32"/>
          <w:szCs w:val="32"/>
        </w:rPr>
        <w:lastRenderedPageBreak/>
        <w:t>附件1</w:t>
      </w:r>
    </w:p>
    <w:p w:rsidR="00F84B8D" w:rsidRPr="00F84B8D" w:rsidRDefault="00F84B8D" w:rsidP="00F84B8D">
      <w:pPr>
        <w:spacing w:line="600" w:lineRule="exact"/>
        <w:ind w:firstLineChars="200" w:firstLine="640"/>
        <w:rPr>
          <w:rFonts w:ascii="FangSong_GB2312" w:eastAsia="FangSong_GB2312" w:hAnsi="FangSong_GB2312" w:cs="FangSong_GB2312" w:hint="eastAsia"/>
          <w:color w:val="000000"/>
          <w:sz w:val="32"/>
          <w:szCs w:val="32"/>
        </w:rPr>
      </w:pPr>
    </w:p>
    <w:p w:rsidR="00F84B8D" w:rsidRPr="00F84B8D" w:rsidRDefault="00F84B8D" w:rsidP="00F84B8D">
      <w:pPr>
        <w:spacing w:line="600" w:lineRule="exact"/>
        <w:jc w:val="center"/>
        <w:rPr>
          <w:rFonts w:ascii="方正小标宋简体" w:eastAsia="方正小标宋简体" w:hAnsi="方正小标宋简体" w:cs="方正小标宋简体"/>
          <w:color w:val="000000"/>
          <w:w w:val="96"/>
          <w:sz w:val="44"/>
          <w:szCs w:val="44"/>
        </w:rPr>
      </w:pPr>
      <w:r w:rsidRPr="00E25A3D">
        <w:rPr>
          <w:rFonts w:ascii="方正小标宋简体" w:eastAsia="方正小标宋简体" w:hAnsi="方正小标宋简体" w:cs="方正小标宋简体" w:hint="eastAsia"/>
          <w:color w:val="000000"/>
          <w:w w:val="96"/>
          <w:sz w:val="44"/>
          <w:szCs w:val="44"/>
        </w:rPr>
        <w:t>江西省民主法治示范村（社区）</w:t>
      </w:r>
      <w:r w:rsidRPr="00F84B8D">
        <w:rPr>
          <w:rFonts w:ascii="方正小标宋简体" w:eastAsia="方正小标宋简体" w:hAnsi="方正小标宋简体" w:cs="方正小标宋简体" w:hint="eastAsia"/>
          <w:color w:val="000000"/>
          <w:w w:val="96"/>
          <w:sz w:val="44"/>
          <w:szCs w:val="44"/>
        </w:rPr>
        <w:t>建设指导标准</w:t>
      </w:r>
    </w:p>
    <w:p w:rsidR="00F84B8D" w:rsidRPr="00F84B8D" w:rsidRDefault="00F84B8D" w:rsidP="00F84B8D">
      <w:pPr>
        <w:spacing w:line="600" w:lineRule="exact"/>
        <w:ind w:firstLineChars="200" w:firstLine="640"/>
        <w:rPr>
          <w:rFonts w:ascii="FangSong_GB2312" w:eastAsia="FangSong_GB2312" w:hAnsi="FangSong_GB2312" w:cs="FangSong_GB2312" w:hint="eastAsia"/>
          <w:color w:val="000000"/>
          <w:sz w:val="32"/>
          <w:szCs w:val="32"/>
        </w:rPr>
      </w:pP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为深入贯彻落实党的十九大和十九届二中、三中、四中全会精神，认真落实省委省政府决策部署，全面实施乡村振兴战略，加强法治乡村建设，奋力推进民主法治示范村（社区）创建工作，提高乡村治理法治化水平，结合我省实际，现就“江西省民主法治示范村（社区）”建设，制定如下指导标准。</w:t>
      </w:r>
    </w:p>
    <w:p w:rsidR="00F84B8D" w:rsidRPr="00F84B8D" w:rsidRDefault="00F84B8D" w:rsidP="00F84B8D">
      <w:pPr>
        <w:spacing w:line="600" w:lineRule="exact"/>
        <w:ind w:firstLineChars="200" w:firstLine="640"/>
        <w:rPr>
          <w:rFonts w:ascii="黑体" w:eastAsia="黑体" w:hAnsi="黑体" w:cs="黑体"/>
          <w:color w:val="000000"/>
          <w:sz w:val="32"/>
          <w:szCs w:val="32"/>
        </w:rPr>
      </w:pPr>
      <w:r w:rsidRPr="00F84B8D">
        <w:rPr>
          <w:rFonts w:ascii="黑体" w:eastAsia="黑体" w:hAnsi="黑体" w:cs="黑体" w:hint="eastAsia"/>
          <w:color w:val="000000"/>
          <w:sz w:val="32"/>
          <w:szCs w:val="32"/>
        </w:rPr>
        <w:t>一、村级组织健全完善</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村党组织领导作用发挥明显，全面领导村的各类组织和各项工作，领导和支持村民委员会行使职权，支持和保障村民开展自治活动，保证基层民主法治建设的正确方向。村党组织书记通过法定程序担任村民委员会主任和村级集体经济组织、合作经济组织负责人，村“两委”班子成员交叉任职。</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2.村民委员会及村务监督机构等工作制度健全、运行规范、履职尽责。村民委员会自觉接受乡镇人民政府（街道办事处）的工作指导和监督。</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3.村党组织落实全面从严治党要求，党风廉政建设扎实有效，村级组织成员没有受过刑事处罚、不存在“村霸”或涉黑涉恶等问题，无违纪违法行为。</w:t>
      </w:r>
    </w:p>
    <w:p w:rsidR="00F84B8D" w:rsidRPr="00F84B8D" w:rsidRDefault="00F84B8D" w:rsidP="00F84B8D">
      <w:pPr>
        <w:spacing w:line="600" w:lineRule="exact"/>
        <w:ind w:firstLineChars="200" w:firstLine="640"/>
        <w:rPr>
          <w:rFonts w:ascii="黑体" w:eastAsia="黑体" w:hAnsi="黑体" w:cs="黑体"/>
          <w:color w:val="000000"/>
          <w:sz w:val="32"/>
          <w:szCs w:val="32"/>
        </w:rPr>
      </w:pPr>
      <w:r w:rsidRPr="00F84B8D">
        <w:rPr>
          <w:rFonts w:ascii="黑体" w:eastAsia="黑体" w:hAnsi="黑体" w:cs="黑体" w:hint="eastAsia"/>
          <w:color w:val="000000"/>
          <w:sz w:val="32"/>
          <w:szCs w:val="32"/>
        </w:rPr>
        <w:lastRenderedPageBreak/>
        <w:t>二、基层民主依法推进</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4.党组织、村民委员会、村务监督机构、村人民调解委员会等村级组织按期换届，相关法律法规、政策宣传有力，选举程序规范、合法、公开，各类代表人数符合法定要求，选举结果符合规定。</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5.通过民主恳谈、民主听证等村民说事、议事的方式，对村工程项目、征地拆迁等重大民生问题开展民主协商，协商过程有记录、协商结果有运用。</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6.村级重大事项决策实行“四议两公开”，决策程序规范，表决、会议等记录完整。村民会议和村民代表会议制度健全，村民代表会议每季度不少于一次，有三分之二以上的组成人员参加方可召开，所作决定应当经到会人员的过半数同意。</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7.及时依法制定和修改村民自治章程、村规民约，程序完整，内容合法，符合实际，执行规范。多种形式推进自治章程、村规民约入户率实现全覆盖。</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8.健全党务、村务、财务公开制度，设有“三务”公开栏。村务、财务一般事项至少每季度公布一次；集体财务往来较多的，财务收支情况应当每月公布一次；涉及村民利益的重大事项应当及时公布。</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9.制定村级小微权力事项清单，建立事项流程图。权力清单、规章制度、运行程序、运行过程、运行结果全程公开。</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10.村民委员会成员应当接受村民会议或者村民代表会</w:t>
      </w:r>
      <w:r w:rsidRPr="00F84B8D">
        <w:rPr>
          <w:rFonts w:ascii="FangSong_GB2312" w:eastAsia="FangSong_GB2312" w:hAnsi="FangSong_GB2312" w:cs="FangSong_GB2312" w:hint="eastAsia"/>
          <w:color w:val="000000"/>
          <w:sz w:val="32"/>
          <w:szCs w:val="32"/>
        </w:rPr>
        <w:lastRenderedPageBreak/>
        <w:t>议对其履行职责情况的民主评议。民主评议每年至少进行一次，由村务监督机构主持。</w:t>
      </w:r>
    </w:p>
    <w:p w:rsidR="00F84B8D" w:rsidRPr="00F84B8D" w:rsidRDefault="00F84B8D" w:rsidP="00F84B8D">
      <w:pPr>
        <w:spacing w:line="600" w:lineRule="exact"/>
        <w:ind w:firstLineChars="200" w:firstLine="640"/>
        <w:rPr>
          <w:rFonts w:ascii="黑体" w:eastAsia="黑体" w:hAnsi="黑体" w:cs="黑体"/>
          <w:color w:val="000000"/>
          <w:sz w:val="32"/>
          <w:szCs w:val="32"/>
        </w:rPr>
      </w:pPr>
      <w:r w:rsidRPr="00F84B8D">
        <w:rPr>
          <w:rFonts w:ascii="黑体" w:eastAsia="黑体" w:hAnsi="黑体" w:cs="黑体" w:hint="eastAsia"/>
          <w:color w:val="000000"/>
          <w:sz w:val="32"/>
          <w:szCs w:val="32"/>
        </w:rPr>
        <w:t>三、法治建设不断深化</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11.将尊法学法守法用法贯穿于民主法治示范村（社区）创建全过程，深入宣传习近平总书记全面依法治国新理念新思想新战略，大力宣传宪法法律和党内法规，广泛宣传土地承包、婚姻家庭、赡养继承、生态保护、道路交通安全、劳动保障、农产品质量安全、民间纠纷调解、扫黑除恶等与群众生产生活密切相关的法律法规。</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12.村级组织成员、党员、村民代表带头学法守法，积极参加法治培训。将法治内容统筹纳入县级党委对村党组织书记轮训内容和省、市示范培训内容，统筹纳入其他有关村干部和党员培训内容。</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13.积极开展“法律明白人”培养，保质保量完成年度法律明白人培养目标。充分发挥“法律明白人”作用，积极参与宣传政策法规、引导法律服务、化解矛盾纠纷、参与村务治理。</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14.依托现有基层党建或公共文化设施，建设法治公园、法治长廊、法治宣传栏等阵地，广泛开展以案释法、法治文艺演出、法治讲座等各种形式的法治宣传教育，基本形成群众办事依法、遇事找法、解决问题用法、化解矛盾靠法的良好氛围。</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15.建有功能完备、设施健全的法治讲堂、法治图书室、</w:t>
      </w:r>
      <w:r w:rsidRPr="00F84B8D">
        <w:rPr>
          <w:rFonts w:ascii="FangSong_GB2312" w:eastAsia="FangSong_GB2312" w:hAnsi="FangSong_GB2312" w:cs="FangSong_GB2312" w:hint="eastAsia"/>
          <w:color w:val="000000"/>
          <w:sz w:val="32"/>
          <w:szCs w:val="32"/>
        </w:rPr>
        <w:lastRenderedPageBreak/>
        <w:t>法治志愿者队伍、法律顾问工作室、法治宣传栏“五个一”，公共法律服务工作室、人民调解室，配有至少一名村法律顾问、一名专职人民调解员。</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16.深入推进村基层综合治理，深化基层平安创建，“雪亮工程”及相关技防设施齐全，协助做好社区矫正和安置帮教工作，社会治安防控体系完善，实现无村霸、无黑恶势力、无黄赌毒、无邪教活动、无以被拐卖的妇女为妻、无非法收养儿童、无侵害妇女儿童人身权益的恶性案件。</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17.坚持自治为基、法治为本、德治为先，完善“三治融合”的治理体系。法德并举，组织开展社会主义核心价值观教育，宣传优秀传统道德文化，倡导男女平等，传承良好家风家训，培育富有赣鄱特色和时代精神的乡贤文化。持续推进农村移风易俗工作，遏制大操大办、天价彩礼、互相攀比、厚葬薄养等陈规陋习，树立新风正气。</w:t>
      </w:r>
    </w:p>
    <w:p w:rsidR="00F84B8D" w:rsidRPr="00F84B8D" w:rsidRDefault="00F84B8D" w:rsidP="00F84B8D">
      <w:pPr>
        <w:spacing w:line="600" w:lineRule="exact"/>
        <w:ind w:firstLineChars="200" w:firstLine="640"/>
        <w:rPr>
          <w:rFonts w:ascii="黑体" w:eastAsia="黑体" w:hAnsi="黑体" w:cs="黑体"/>
          <w:color w:val="000000"/>
          <w:sz w:val="32"/>
          <w:szCs w:val="32"/>
        </w:rPr>
      </w:pPr>
      <w:r w:rsidRPr="00F84B8D">
        <w:rPr>
          <w:rFonts w:ascii="黑体" w:eastAsia="黑体" w:hAnsi="黑体" w:cs="黑体" w:hint="eastAsia"/>
          <w:color w:val="000000"/>
          <w:sz w:val="32"/>
          <w:szCs w:val="32"/>
        </w:rPr>
        <w:t>四、经济社会全面发展</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18.国家各项惠农利民政策得到落实，依托乡村自然资源、人文禀赋、乡土风情及产业特色，发展形式多样、特色鲜明的乡村传统文化、餐饮、旅游等休闲产业，村民收入持续增加，无贫困人口，经济社会发展在当地处于领先水平。</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19.村公共事务和公益事业健康发展，公共卫生、合作医疗制度完善，村民关系平等和谐，群众安居乐业。</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20.村容村貌绿化、美化、净化，人与环境和谐友好，人居环境明显改善。群众的获得感、幸福感、安全感有效提</w:t>
      </w:r>
      <w:r w:rsidRPr="00F84B8D">
        <w:rPr>
          <w:rFonts w:ascii="FangSong_GB2312" w:eastAsia="FangSong_GB2312" w:hAnsi="FangSong_GB2312" w:cs="FangSong_GB2312" w:hint="eastAsia"/>
          <w:color w:val="000000"/>
          <w:sz w:val="32"/>
          <w:szCs w:val="32"/>
        </w:rPr>
        <w:lastRenderedPageBreak/>
        <w:t>升，满意度不断提高。</w:t>
      </w:r>
    </w:p>
    <w:p w:rsidR="00F84B8D" w:rsidRPr="00F84B8D" w:rsidRDefault="00F84B8D" w:rsidP="00F84B8D">
      <w:pPr>
        <w:spacing w:line="600" w:lineRule="exact"/>
        <w:ind w:firstLineChars="200" w:firstLine="640"/>
        <w:rPr>
          <w:rFonts w:ascii="黑体" w:eastAsia="黑体" w:hAnsi="黑体" w:cs="黑体"/>
          <w:color w:val="000000"/>
          <w:sz w:val="32"/>
          <w:szCs w:val="32"/>
        </w:rPr>
      </w:pPr>
      <w:r w:rsidRPr="00F84B8D">
        <w:rPr>
          <w:rFonts w:ascii="黑体" w:eastAsia="黑体" w:hAnsi="黑体" w:cs="黑体" w:hint="eastAsia"/>
          <w:color w:val="000000"/>
          <w:sz w:val="32"/>
          <w:szCs w:val="32"/>
        </w:rPr>
        <w:t>五、组织保障坚强有力</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21.地方各级党政主要负责人认真落实法治建设第一责任人职责，将民主法治示范村（社区）创建纳入工作目标管理责任制考核，加强经费保障。乡镇（街道）将创建工作纳入年度工作部署，研究解决创建工作中的重大问题，落实专人负责，保障必要投入。</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22.司法行政、民政部门认真履行主管部门职责，创建工作有部署、有培训、有考核。组织、宣传、政法、农业农村、财政等部门发挥职能优势，协同抓好创建工作。</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23.村切实履行创建工作责任，将创建工作纳入年度工作部署，定期研究解决创建工作中的重大问题，落实专人负责，保障必要投入，增强工作活力。</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各地结合本地实际，参照此标准制定本级民主法治示范村（社区）指导标准和实施细则。</w:t>
      </w:r>
    </w:p>
    <w:p w:rsidR="00F84B8D" w:rsidRPr="00F84B8D" w:rsidRDefault="00F84B8D" w:rsidP="00F84B8D">
      <w:pPr>
        <w:spacing w:line="600" w:lineRule="exact"/>
        <w:rPr>
          <w:rFonts w:ascii="FangSong_GB2312" w:eastAsia="FangSong_GB2312" w:hAnsi="FangSong_GB2312" w:cs="FangSong_GB2312"/>
          <w:color w:val="000000"/>
          <w:sz w:val="32"/>
          <w:szCs w:val="32"/>
        </w:rPr>
      </w:pPr>
    </w:p>
    <w:p w:rsidR="00F84B8D" w:rsidRPr="00F84B8D" w:rsidRDefault="00F84B8D" w:rsidP="00F84B8D">
      <w:pPr>
        <w:widowControl/>
        <w:spacing w:line="600" w:lineRule="exact"/>
        <w:jc w:val="left"/>
        <w:rPr>
          <w:rFonts w:ascii="FangSong_GB2312" w:eastAsia="FangSong_GB2312" w:hAnsi="FangSong_GB2312" w:cs="FangSong_GB2312" w:hint="eastAsia"/>
          <w:color w:val="000000"/>
          <w:sz w:val="32"/>
          <w:szCs w:val="32"/>
        </w:rPr>
      </w:pPr>
    </w:p>
    <w:p w:rsidR="00F84B8D" w:rsidRPr="00F84B8D" w:rsidRDefault="00F84B8D" w:rsidP="00F84B8D">
      <w:pPr>
        <w:widowControl/>
        <w:spacing w:line="600" w:lineRule="exact"/>
        <w:jc w:val="left"/>
        <w:rPr>
          <w:rFonts w:ascii="FangSong_GB2312" w:eastAsia="FangSong_GB2312" w:hAnsi="FangSong_GB2312" w:cs="FangSong_GB2312" w:hint="eastAsia"/>
          <w:color w:val="000000"/>
          <w:sz w:val="32"/>
          <w:szCs w:val="32"/>
        </w:rPr>
      </w:pPr>
    </w:p>
    <w:p w:rsidR="00F84B8D" w:rsidRPr="00F84B8D" w:rsidRDefault="00F84B8D" w:rsidP="00F84B8D">
      <w:pPr>
        <w:widowControl/>
        <w:spacing w:line="600" w:lineRule="exact"/>
        <w:jc w:val="left"/>
        <w:rPr>
          <w:rFonts w:ascii="FangSong_GB2312" w:eastAsia="FangSong_GB2312" w:hAnsi="FangSong_GB2312" w:cs="FangSong_GB2312" w:hint="eastAsia"/>
          <w:color w:val="000000"/>
          <w:sz w:val="32"/>
          <w:szCs w:val="32"/>
        </w:rPr>
      </w:pPr>
    </w:p>
    <w:p w:rsidR="00F84B8D" w:rsidRPr="00F84B8D" w:rsidRDefault="00F84B8D" w:rsidP="00F84B8D">
      <w:pPr>
        <w:widowControl/>
        <w:spacing w:line="600" w:lineRule="exact"/>
        <w:jc w:val="left"/>
        <w:rPr>
          <w:rFonts w:ascii="FangSong_GB2312" w:eastAsia="FangSong_GB2312" w:hAnsi="FangSong_GB2312" w:cs="FangSong_GB2312" w:hint="eastAsia"/>
          <w:color w:val="000000"/>
          <w:sz w:val="32"/>
          <w:szCs w:val="32"/>
        </w:rPr>
      </w:pPr>
    </w:p>
    <w:p w:rsidR="00F84B8D" w:rsidRDefault="00F84B8D" w:rsidP="00F84B8D">
      <w:pPr>
        <w:widowControl/>
        <w:spacing w:line="600" w:lineRule="exact"/>
        <w:jc w:val="left"/>
        <w:rPr>
          <w:rFonts w:ascii="FangSong_GB2312" w:eastAsia="FangSong_GB2312" w:hAnsi="FangSong_GB2312" w:cs="FangSong_GB2312" w:hint="eastAsia"/>
          <w:color w:val="000000"/>
          <w:sz w:val="32"/>
          <w:szCs w:val="32"/>
        </w:rPr>
      </w:pPr>
    </w:p>
    <w:p w:rsidR="00E25A3D" w:rsidRDefault="00E25A3D" w:rsidP="00F84B8D">
      <w:pPr>
        <w:widowControl/>
        <w:spacing w:line="600" w:lineRule="exact"/>
        <w:jc w:val="left"/>
        <w:rPr>
          <w:rFonts w:ascii="FangSong_GB2312" w:eastAsia="FangSong_GB2312" w:hAnsi="FangSong_GB2312" w:cs="FangSong_GB2312" w:hint="eastAsia"/>
          <w:color w:val="000000"/>
          <w:sz w:val="32"/>
          <w:szCs w:val="32"/>
        </w:rPr>
      </w:pPr>
    </w:p>
    <w:p w:rsidR="00E25A3D" w:rsidRPr="00F84B8D" w:rsidRDefault="00E25A3D" w:rsidP="00F84B8D">
      <w:pPr>
        <w:widowControl/>
        <w:spacing w:line="600" w:lineRule="exact"/>
        <w:jc w:val="left"/>
        <w:rPr>
          <w:rFonts w:ascii="FangSong_GB2312" w:eastAsia="FangSong_GB2312" w:hAnsi="FangSong_GB2312" w:cs="FangSong_GB2312"/>
          <w:color w:val="000000"/>
          <w:sz w:val="32"/>
          <w:szCs w:val="32"/>
        </w:rPr>
      </w:pPr>
    </w:p>
    <w:p w:rsidR="00F84B8D" w:rsidRPr="00F84B8D" w:rsidRDefault="00F84B8D" w:rsidP="00F84B8D">
      <w:pPr>
        <w:spacing w:line="600" w:lineRule="exact"/>
        <w:rPr>
          <w:rFonts w:ascii="仿宋" w:eastAsia="仿宋" w:hAnsi="仿宋" w:cs="黑体"/>
          <w:color w:val="000000"/>
          <w:sz w:val="32"/>
          <w:szCs w:val="32"/>
        </w:rPr>
      </w:pPr>
      <w:r w:rsidRPr="00F84B8D">
        <w:rPr>
          <w:rFonts w:ascii="仿宋" w:eastAsia="仿宋" w:hAnsi="仿宋" w:cs="黑体" w:hint="eastAsia"/>
          <w:color w:val="000000"/>
          <w:sz w:val="32"/>
          <w:szCs w:val="32"/>
        </w:rPr>
        <w:lastRenderedPageBreak/>
        <w:t>附件2</w:t>
      </w:r>
    </w:p>
    <w:p w:rsidR="00F84B8D" w:rsidRPr="00F84B8D" w:rsidRDefault="00F84B8D" w:rsidP="00F84B8D">
      <w:pPr>
        <w:spacing w:line="600" w:lineRule="exact"/>
        <w:rPr>
          <w:rFonts w:ascii="黑体" w:eastAsia="黑体" w:hAnsi="黑体" w:cs="黑体"/>
          <w:color w:val="000000"/>
          <w:sz w:val="32"/>
          <w:szCs w:val="32"/>
        </w:rPr>
      </w:pPr>
    </w:p>
    <w:p w:rsidR="00F84B8D" w:rsidRPr="00F84B8D" w:rsidRDefault="00F84B8D" w:rsidP="00F84B8D">
      <w:pPr>
        <w:spacing w:line="600" w:lineRule="exact"/>
        <w:jc w:val="center"/>
        <w:rPr>
          <w:rFonts w:ascii="方正小标宋简体" w:eastAsia="方正小标宋简体" w:hAnsi="方正小标宋简体" w:cs="方正小标宋简体"/>
          <w:color w:val="000000"/>
          <w:w w:val="96"/>
          <w:sz w:val="44"/>
          <w:szCs w:val="44"/>
        </w:rPr>
      </w:pPr>
      <w:r w:rsidRPr="00E25A3D">
        <w:rPr>
          <w:rFonts w:ascii="方正小标宋简体" w:eastAsia="方正小标宋简体" w:hAnsi="方正小标宋简体" w:cs="方正小标宋简体" w:hint="eastAsia"/>
          <w:color w:val="000000"/>
          <w:w w:val="96"/>
          <w:sz w:val="44"/>
          <w:szCs w:val="44"/>
        </w:rPr>
        <w:t>江西省民主法治示范村（社区）</w:t>
      </w:r>
      <w:r w:rsidRPr="00F84B8D">
        <w:rPr>
          <w:rFonts w:ascii="方正小标宋简体" w:eastAsia="方正小标宋简体" w:hAnsi="方正小标宋简体" w:cs="方正小标宋简体" w:hint="eastAsia"/>
          <w:color w:val="000000"/>
          <w:w w:val="96"/>
          <w:sz w:val="44"/>
          <w:szCs w:val="44"/>
        </w:rPr>
        <w:t>命名管理办法</w:t>
      </w:r>
    </w:p>
    <w:p w:rsidR="00F84B8D" w:rsidRPr="00F84B8D" w:rsidRDefault="00F84B8D" w:rsidP="00F84B8D">
      <w:pPr>
        <w:spacing w:line="600" w:lineRule="exact"/>
        <w:ind w:firstLineChars="200" w:firstLine="641"/>
        <w:rPr>
          <w:rFonts w:ascii="FangSong_GB2312" w:eastAsia="FangSong_GB2312" w:hAnsi="FangSong_GB2312" w:cs="FangSong_GB2312"/>
          <w:b/>
          <w:bCs/>
          <w:color w:val="000000"/>
          <w:sz w:val="32"/>
          <w:szCs w:val="32"/>
        </w:rPr>
      </w:pP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第一条  </w:t>
      </w:r>
      <w:r w:rsidRPr="00F84B8D">
        <w:rPr>
          <w:rFonts w:ascii="FangSong_GB2312" w:eastAsia="FangSong_GB2312" w:hAnsi="FangSong_GB2312" w:cs="FangSong_GB2312" w:hint="eastAsia"/>
          <w:color w:val="000000"/>
          <w:sz w:val="32"/>
          <w:szCs w:val="32"/>
        </w:rPr>
        <w:t>为规范“江西省民主法治示范村（社区）”申报、命名工作，推进村级民主法治建设，根据《“全国民主法治示范村”命名管理办法》，结合我省实际，制定本办法。</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第二条  </w:t>
      </w:r>
      <w:r w:rsidRPr="00F84B8D">
        <w:rPr>
          <w:rFonts w:ascii="FangSong_GB2312" w:eastAsia="FangSong_GB2312" w:hAnsi="FangSong_GB2312" w:cs="FangSong_GB2312" w:hint="eastAsia"/>
          <w:color w:val="000000"/>
          <w:sz w:val="32"/>
          <w:szCs w:val="32"/>
        </w:rPr>
        <w:t>“江西省民主法治示范村（社区）”是省司法厅、省民政厅对民主法治建设成绩突出的村授予的荣誉称号，每二年命名一次。</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第三条  </w:t>
      </w:r>
      <w:r w:rsidRPr="00F84B8D">
        <w:rPr>
          <w:rFonts w:ascii="FangSong_GB2312" w:eastAsia="FangSong_GB2312" w:hAnsi="FangSong_GB2312" w:cs="FangSong_GB2312" w:hint="eastAsia"/>
          <w:color w:val="000000"/>
          <w:sz w:val="32"/>
          <w:szCs w:val="32"/>
        </w:rPr>
        <w:t>“江西省民主法治示范村（社区）”的申报、命名工作坚持保证质量、发挥实效、示范引领、动态管理原则。</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第四条  </w:t>
      </w:r>
      <w:r w:rsidRPr="00F84B8D">
        <w:rPr>
          <w:rFonts w:ascii="FangSong_GB2312" w:eastAsia="FangSong_GB2312" w:hAnsi="FangSong_GB2312" w:cs="FangSong_GB2312" w:hint="eastAsia"/>
          <w:color w:val="000000"/>
          <w:sz w:val="32"/>
          <w:szCs w:val="32"/>
        </w:rPr>
        <w:t>本办法适用下列村：</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（一）经各设区市司法行政和民政部门推荐，申报“江西省民主法治示范村（社区）”的。</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（二）已获得“江西省民主法治示范村（社区）”荣誉称号的。</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第五条  </w:t>
      </w:r>
      <w:r w:rsidRPr="00F84B8D">
        <w:rPr>
          <w:rFonts w:ascii="FangSong_GB2312" w:eastAsia="FangSong_GB2312" w:hAnsi="FangSong_GB2312" w:cs="FangSong_GB2312" w:hint="eastAsia"/>
          <w:color w:val="000000"/>
          <w:sz w:val="32"/>
          <w:szCs w:val="32"/>
        </w:rPr>
        <w:t>“江西省民主法治示范村（社区）”申报命名按照下列程序进行：</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（一）村民委员会申报，乡镇人民政府（街道办事处）审核，县、市两级司法行政和民政部门逐级审查、推荐。</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（二）省司法厅、省民政厅对各地申报推荐的对象进行</w:t>
      </w:r>
      <w:r w:rsidRPr="00F84B8D">
        <w:rPr>
          <w:rFonts w:ascii="FangSong_GB2312" w:eastAsia="FangSong_GB2312" w:hAnsi="FangSong_GB2312" w:cs="FangSong_GB2312" w:hint="eastAsia"/>
          <w:color w:val="000000"/>
          <w:sz w:val="32"/>
          <w:szCs w:val="32"/>
        </w:rPr>
        <w:lastRenderedPageBreak/>
        <w:t>审定。</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（三）对符合条件的村，在媒体进行公示。</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（四）公示期满无异议，予以命名。</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第六条  </w:t>
      </w:r>
      <w:r w:rsidRPr="00F84B8D">
        <w:rPr>
          <w:rFonts w:ascii="FangSong_GB2312" w:eastAsia="FangSong_GB2312" w:hAnsi="FangSong_GB2312" w:cs="FangSong_GB2312" w:hint="eastAsia"/>
          <w:color w:val="000000"/>
          <w:sz w:val="32"/>
          <w:szCs w:val="32"/>
        </w:rPr>
        <w:t>申报“江西省民主法治示范村（社区）”应当提交下列材料：</w:t>
      </w:r>
    </w:p>
    <w:p w:rsidR="00F84B8D" w:rsidRPr="00F84B8D" w:rsidRDefault="00F84B8D" w:rsidP="00F84B8D">
      <w:pPr>
        <w:spacing w:line="600" w:lineRule="exact"/>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 xml:space="preserve">　　（一）“江西省民主法治示范村（社区）”创建自评表。</w:t>
      </w:r>
    </w:p>
    <w:p w:rsidR="00F84B8D" w:rsidRPr="00F84B8D" w:rsidRDefault="00F84B8D" w:rsidP="00F84B8D">
      <w:pPr>
        <w:spacing w:line="600" w:lineRule="exact"/>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 xml:space="preserve">　　（二）“江西省民主法治示范村（社区）”审批表。</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第七条  </w:t>
      </w:r>
      <w:r w:rsidRPr="00F84B8D">
        <w:rPr>
          <w:rFonts w:ascii="FangSong_GB2312" w:eastAsia="FangSong_GB2312" w:hAnsi="FangSong_GB2312" w:cs="FangSong_GB2312" w:hint="eastAsia"/>
          <w:color w:val="000000"/>
          <w:sz w:val="32"/>
          <w:szCs w:val="32"/>
        </w:rPr>
        <w:t>对已命名的“江西省民主法治示范村（社区）”定期组织复评。</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（一）市级司法行政部门和民政部门负责复评工作，提出建议名单。</w:t>
      </w:r>
    </w:p>
    <w:p w:rsidR="00F84B8D" w:rsidRPr="00F84B8D" w:rsidRDefault="00F84B8D" w:rsidP="00F84B8D">
      <w:pPr>
        <w:spacing w:line="600" w:lineRule="exact"/>
        <w:ind w:firstLineChars="200" w:firstLine="640"/>
        <w:jc w:val="left"/>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（二）省司法厅、省民政厅依据相关规定，作出复评决定。</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（三）复评决定一般包括：保留、重新命名、撤销、注销。</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（四）复评应当采取实地抽查、书面审核、社会调查等方式进行。实地抽查数应不少于复评总数的10%。</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第八条  </w:t>
      </w:r>
      <w:r w:rsidRPr="00F84B8D">
        <w:rPr>
          <w:rFonts w:ascii="FangSong_GB2312" w:eastAsia="FangSong_GB2312" w:hAnsi="FangSong_GB2312" w:cs="FangSong_GB2312" w:hint="eastAsia"/>
          <w:color w:val="000000"/>
          <w:sz w:val="32"/>
          <w:szCs w:val="32"/>
        </w:rPr>
        <w:t>对有下列情形之一的，撤销“江西省民主法治示范村（社区）”荣誉称号：</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（一）村级组织违反国家法律法规，侵犯公民、法人和其他组织的合法权益，造成不良社会影响的。</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（二）村级组织成员受过刑事处罚，存在“村霸”和涉黑涉恶等问题的。</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lastRenderedPageBreak/>
        <w:t>（三）发生严重危害国家安全事件、严重刑事犯罪案、重大安全事故、严重公共安全事件以及发生涉黑涉恶涉邪教案件的。</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（四）发生集体上访事件、越级上访事件或群体性事件，造成不良影响的。</w:t>
      </w:r>
    </w:p>
    <w:p w:rsidR="00F84B8D" w:rsidRPr="00F84B8D" w:rsidRDefault="00F84B8D" w:rsidP="00F84B8D">
      <w:pPr>
        <w:spacing w:line="600" w:lineRule="exact"/>
        <w:ind w:firstLineChars="200" w:firstLine="640"/>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color w:val="000000"/>
          <w:sz w:val="32"/>
          <w:szCs w:val="32"/>
        </w:rPr>
        <w:t>（五）其他与创建标准不符且造成不良影响的。</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第九条  </w:t>
      </w:r>
      <w:r w:rsidRPr="00F84B8D">
        <w:rPr>
          <w:rFonts w:ascii="FangSong_GB2312" w:eastAsia="FangSong_GB2312" w:hAnsi="FangSong_GB2312" w:cs="FangSong_GB2312" w:hint="eastAsia"/>
          <w:color w:val="000000"/>
          <w:sz w:val="32"/>
          <w:szCs w:val="32"/>
        </w:rPr>
        <w:t>被撤销“江西省民主法治示范村（社区）”荣誉称号的，经创建达到标准，二年后可以重新申报。</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第十条  </w:t>
      </w:r>
      <w:r w:rsidRPr="00F84B8D">
        <w:rPr>
          <w:rFonts w:ascii="FangSong_GB2312" w:eastAsia="FangSong_GB2312" w:hAnsi="FangSong_GB2312" w:cs="FangSong_GB2312" w:hint="eastAsia"/>
          <w:color w:val="000000"/>
          <w:sz w:val="32"/>
          <w:szCs w:val="32"/>
        </w:rPr>
        <w:t>村被合并或拆分的，由市级司法行政和民政部门在当年11月底前上报省司法厅、省民政厅，省司法厅、省民政厅审核后予以重新命名或注销。</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第十一条  </w:t>
      </w:r>
      <w:r w:rsidRPr="00F84B8D">
        <w:rPr>
          <w:rFonts w:ascii="FangSong_GB2312" w:eastAsia="FangSong_GB2312" w:hAnsi="FangSong_GB2312" w:cs="FangSong_GB2312" w:hint="eastAsia"/>
          <w:color w:val="000000"/>
          <w:sz w:val="32"/>
          <w:szCs w:val="32"/>
        </w:rPr>
        <w:t>省司法厅、省民政厅及时向社会公告重新命名、撤销、注销的“江西省民主法治示范村（社区）”名单。</w:t>
      </w:r>
    </w:p>
    <w:p w:rsidR="00F84B8D" w:rsidRPr="00F84B8D" w:rsidRDefault="00F84B8D" w:rsidP="00F84B8D">
      <w:pPr>
        <w:spacing w:line="600" w:lineRule="exact"/>
        <w:ind w:firstLineChars="200" w:firstLine="641"/>
        <w:rPr>
          <w:rFonts w:ascii="FangSong_GB2312" w:eastAsia="FangSong_GB2312" w:hAnsi="FangSong_GB2312" w:cs="FangSong_GB2312"/>
          <w:color w:val="000000"/>
          <w:spacing w:val="-10"/>
          <w:sz w:val="32"/>
          <w:szCs w:val="32"/>
        </w:rPr>
      </w:pPr>
      <w:r w:rsidRPr="00F84B8D">
        <w:rPr>
          <w:rFonts w:ascii="FangSong_GB2312" w:eastAsia="FangSong_GB2312" w:hAnsi="FangSong_GB2312" w:cs="FangSong_GB2312" w:hint="eastAsia"/>
          <w:b/>
          <w:bCs/>
          <w:color w:val="000000"/>
          <w:sz w:val="32"/>
          <w:szCs w:val="32"/>
        </w:rPr>
        <w:t xml:space="preserve">第十二条  </w:t>
      </w:r>
      <w:r w:rsidRPr="00F84B8D">
        <w:rPr>
          <w:rFonts w:ascii="FangSong_GB2312" w:eastAsia="FangSong_GB2312" w:hAnsi="FangSong_GB2312" w:cs="FangSong_GB2312" w:hint="eastAsia"/>
          <w:color w:val="000000"/>
          <w:spacing w:val="-10"/>
          <w:sz w:val="32"/>
          <w:szCs w:val="32"/>
        </w:rPr>
        <w:t>各级司法行政和民政部门应加强对“江西省民主法治示范村（社区）”的指导管理，并向社会公开，接受社会监督。</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第十三条  </w:t>
      </w:r>
      <w:r w:rsidRPr="00F84B8D">
        <w:rPr>
          <w:rFonts w:ascii="FangSong_GB2312" w:eastAsia="FangSong_GB2312" w:hAnsi="FangSong_GB2312" w:cs="FangSong_GB2312" w:hint="eastAsia"/>
          <w:color w:val="000000"/>
          <w:sz w:val="32"/>
          <w:szCs w:val="32"/>
        </w:rPr>
        <w:t>各地应根据本办法，结合当地实际，分级制定管理办法。</w:t>
      </w:r>
    </w:p>
    <w:p w:rsidR="00F84B8D" w:rsidRPr="00F84B8D" w:rsidRDefault="00F84B8D" w:rsidP="00F84B8D">
      <w:pPr>
        <w:spacing w:line="600" w:lineRule="exact"/>
        <w:ind w:firstLineChars="200" w:firstLine="641"/>
        <w:rPr>
          <w:rFonts w:ascii="FangSong_GB2312" w:eastAsia="FangSong_GB2312" w:hAnsi="FangSong_GB2312" w:cs="FangSong_GB2312"/>
          <w:color w:val="000000"/>
          <w:sz w:val="32"/>
          <w:szCs w:val="32"/>
        </w:rPr>
      </w:pPr>
      <w:r w:rsidRPr="00F84B8D">
        <w:rPr>
          <w:rFonts w:ascii="FangSong_GB2312" w:eastAsia="FangSong_GB2312" w:hAnsi="FangSong_GB2312" w:cs="FangSong_GB2312" w:hint="eastAsia"/>
          <w:b/>
          <w:bCs/>
          <w:color w:val="000000"/>
          <w:sz w:val="32"/>
          <w:szCs w:val="32"/>
        </w:rPr>
        <w:t xml:space="preserve">第十四条  </w:t>
      </w:r>
      <w:r w:rsidRPr="00F84B8D">
        <w:rPr>
          <w:rFonts w:ascii="FangSong_GB2312" w:eastAsia="FangSong_GB2312" w:hAnsi="FangSong_GB2312" w:cs="FangSong_GB2312" w:hint="eastAsia"/>
          <w:color w:val="000000"/>
          <w:sz w:val="32"/>
          <w:szCs w:val="32"/>
        </w:rPr>
        <w:t>本办法由省委全面依法治省委员会负责解释，具体解释工作由省司法厅商省民政厅承担。</w:t>
      </w:r>
    </w:p>
    <w:p w:rsidR="00F84B8D" w:rsidRPr="00F84B8D" w:rsidRDefault="00F84B8D" w:rsidP="00F84B8D">
      <w:pPr>
        <w:spacing w:line="600" w:lineRule="exact"/>
        <w:ind w:firstLineChars="200" w:firstLine="641"/>
        <w:rPr>
          <w:rFonts w:ascii="FangSong_GB2312" w:eastAsia="FangSong_GB2312" w:hAnsi="黑体"/>
          <w:color w:val="000000"/>
          <w:sz w:val="32"/>
          <w:szCs w:val="32"/>
          <w:shd w:val="clear" w:color="auto" w:fill="FFFFFF"/>
        </w:rPr>
      </w:pPr>
      <w:r w:rsidRPr="00F84B8D">
        <w:rPr>
          <w:rFonts w:ascii="FangSong_GB2312" w:eastAsia="FangSong_GB2312" w:hAnsi="FangSong_GB2312" w:cs="FangSong_GB2312" w:hint="eastAsia"/>
          <w:b/>
          <w:bCs/>
          <w:color w:val="000000"/>
          <w:sz w:val="32"/>
          <w:szCs w:val="32"/>
        </w:rPr>
        <w:t xml:space="preserve">第十五条  </w:t>
      </w:r>
      <w:r w:rsidRPr="00F84B8D">
        <w:rPr>
          <w:rFonts w:ascii="FangSong_GB2312" w:eastAsia="FangSong_GB2312" w:hAnsi="FangSong_GB2312" w:cs="FangSong_GB2312" w:hint="eastAsia"/>
          <w:color w:val="000000"/>
          <w:sz w:val="32"/>
          <w:szCs w:val="32"/>
        </w:rPr>
        <w:t>本办法自公布之日起施行。</w:t>
      </w:r>
    </w:p>
    <w:p w:rsidR="00F84B8D" w:rsidRPr="00F84B8D" w:rsidRDefault="00F84B8D" w:rsidP="00F84B8D">
      <w:pPr>
        <w:spacing w:line="600" w:lineRule="exact"/>
        <w:rPr>
          <w:rFonts w:ascii="Calibri" w:eastAsia="FangSong_GB2312" w:hAnsi="Calibri"/>
          <w:sz w:val="32"/>
          <w:szCs w:val="32"/>
        </w:rPr>
      </w:pPr>
    </w:p>
    <w:p w:rsidR="00F84B8D" w:rsidRPr="00F84B8D" w:rsidRDefault="00F84B8D" w:rsidP="00F84B8D">
      <w:pPr>
        <w:spacing w:line="600" w:lineRule="exact"/>
        <w:ind w:firstLine="630"/>
        <w:rPr>
          <w:rFonts w:ascii="仿宋" w:eastAsia="仿宋" w:hAnsi="仿宋"/>
          <w:sz w:val="32"/>
          <w:szCs w:val="32"/>
        </w:rPr>
      </w:pPr>
    </w:p>
    <w:p w:rsidR="00F84B8D" w:rsidRP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sz w:val="32"/>
          <w:szCs w:val="32"/>
        </w:rPr>
      </w:pPr>
    </w:p>
    <w:p w:rsidR="00F84B8D" w:rsidRDefault="00F84B8D" w:rsidP="00F84B8D">
      <w:pPr>
        <w:spacing w:line="600" w:lineRule="exact"/>
        <w:rPr>
          <w:rFonts w:ascii="仿宋" w:eastAsia="仿宋" w:hAnsi="仿宋" w:hint="eastAsia"/>
          <w:sz w:val="32"/>
          <w:szCs w:val="32"/>
        </w:rPr>
      </w:pPr>
    </w:p>
    <w:p w:rsidR="00E25A3D" w:rsidRDefault="00E25A3D" w:rsidP="00F84B8D">
      <w:pPr>
        <w:spacing w:line="600" w:lineRule="exact"/>
        <w:rPr>
          <w:rFonts w:ascii="仿宋" w:eastAsia="仿宋" w:hAnsi="仿宋" w:hint="eastAsia"/>
          <w:sz w:val="32"/>
          <w:szCs w:val="32"/>
        </w:rPr>
      </w:pPr>
    </w:p>
    <w:p w:rsidR="00E25A3D" w:rsidRDefault="00E25A3D" w:rsidP="00F84B8D">
      <w:pPr>
        <w:spacing w:line="600" w:lineRule="exact"/>
        <w:rPr>
          <w:rFonts w:ascii="仿宋" w:eastAsia="仿宋" w:hAnsi="仿宋" w:hint="eastAsia"/>
          <w:sz w:val="32"/>
          <w:szCs w:val="32"/>
        </w:rPr>
      </w:pPr>
    </w:p>
    <w:p w:rsidR="00E25A3D" w:rsidRDefault="00E25A3D" w:rsidP="00F84B8D">
      <w:pPr>
        <w:spacing w:line="600" w:lineRule="exact"/>
        <w:rPr>
          <w:rFonts w:ascii="仿宋" w:eastAsia="仿宋" w:hAnsi="仿宋" w:hint="eastAsia"/>
          <w:sz w:val="32"/>
          <w:szCs w:val="32"/>
        </w:rPr>
      </w:pPr>
    </w:p>
    <w:p w:rsidR="00E25A3D" w:rsidRDefault="00E25A3D" w:rsidP="00F84B8D">
      <w:pPr>
        <w:spacing w:line="600" w:lineRule="exact"/>
        <w:rPr>
          <w:rFonts w:ascii="仿宋" w:eastAsia="仿宋" w:hAnsi="仿宋" w:hint="eastAsia"/>
          <w:sz w:val="32"/>
          <w:szCs w:val="32"/>
        </w:rPr>
      </w:pPr>
    </w:p>
    <w:p w:rsidR="00E25A3D" w:rsidRDefault="00E25A3D" w:rsidP="00F84B8D">
      <w:pPr>
        <w:spacing w:line="600" w:lineRule="exact"/>
        <w:rPr>
          <w:rFonts w:ascii="仿宋" w:eastAsia="仿宋" w:hAnsi="仿宋" w:hint="eastAsia"/>
          <w:sz w:val="32"/>
          <w:szCs w:val="32"/>
        </w:rPr>
      </w:pPr>
    </w:p>
    <w:p w:rsidR="00E25A3D" w:rsidRDefault="00E25A3D" w:rsidP="00F84B8D">
      <w:pPr>
        <w:spacing w:line="600" w:lineRule="exact"/>
        <w:rPr>
          <w:rFonts w:ascii="仿宋" w:eastAsia="仿宋" w:hAnsi="仿宋" w:hint="eastAsia"/>
          <w:sz w:val="32"/>
          <w:szCs w:val="32"/>
        </w:rPr>
      </w:pPr>
    </w:p>
    <w:p w:rsidR="00E25A3D" w:rsidRDefault="00E25A3D" w:rsidP="00F84B8D">
      <w:pPr>
        <w:spacing w:line="600" w:lineRule="exact"/>
        <w:rPr>
          <w:rFonts w:ascii="仿宋" w:eastAsia="仿宋" w:hAnsi="仿宋" w:hint="eastAsia"/>
          <w:sz w:val="32"/>
          <w:szCs w:val="32"/>
        </w:rPr>
      </w:pPr>
    </w:p>
    <w:p w:rsidR="00E25A3D" w:rsidRDefault="00E25A3D" w:rsidP="00F84B8D">
      <w:pPr>
        <w:spacing w:line="600" w:lineRule="exact"/>
        <w:rPr>
          <w:rFonts w:ascii="仿宋" w:eastAsia="仿宋" w:hAnsi="仿宋"/>
          <w:sz w:val="32"/>
          <w:szCs w:val="32"/>
        </w:rPr>
      </w:pPr>
    </w:p>
    <w:p w:rsidR="00F84B8D" w:rsidRDefault="00F84B8D" w:rsidP="00F84B8D">
      <w:pPr>
        <w:spacing w:line="600" w:lineRule="exact"/>
        <w:rPr>
          <w:rFonts w:ascii="FangSong_GB2312" w:eastAsia="FangSong_GB2312"/>
          <w:sz w:val="32"/>
          <w:szCs w:val="32"/>
        </w:rPr>
      </w:pPr>
    </w:p>
    <w:p w:rsidR="00F84B8D" w:rsidRDefault="00F84B8D" w:rsidP="00F84B8D">
      <w:pPr>
        <w:pBdr>
          <w:top w:val="single" w:sz="8" w:space="2" w:color="auto"/>
        </w:pBdr>
        <w:tabs>
          <w:tab w:val="left" w:pos="9016"/>
        </w:tabs>
        <w:spacing w:line="360" w:lineRule="exact"/>
        <w:ind w:right="-57"/>
        <w:jc w:val="left"/>
        <w:rPr>
          <w:rFonts w:ascii="FangSong_GB2312" w:eastAsia="FangSong_GB2312"/>
          <w:sz w:val="28"/>
          <w:szCs w:val="28"/>
        </w:rPr>
      </w:pPr>
      <w:r>
        <w:rPr>
          <w:rFonts w:ascii="FangSong_GB2312" w:eastAsia="FangSong_GB2312" w:hint="eastAsia"/>
          <w:sz w:val="28"/>
          <w:szCs w:val="28"/>
        </w:rPr>
        <w:t xml:space="preserve"> 抄送：中共江西省委全面依法治省委员会办公室。</w:t>
      </w:r>
    </w:p>
    <w:p w:rsidR="00F84B8D" w:rsidRPr="00F84B8D" w:rsidRDefault="00F84B8D" w:rsidP="00F84B8D">
      <w:pPr>
        <w:pBdr>
          <w:top w:val="single" w:sz="6" w:space="1" w:color="auto"/>
          <w:bottom w:val="single" w:sz="8" w:space="1" w:color="auto"/>
        </w:pBdr>
        <w:spacing w:line="360" w:lineRule="exact"/>
        <w:ind w:right="-57"/>
        <w:rPr>
          <w:rFonts w:ascii="FangSong_GB2312" w:eastAsia="FangSong_GB2312"/>
          <w:spacing w:val="-6"/>
          <w:sz w:val="28"/>
          <w:szCs w:val="28"/>
        </w:rPr>
      </w:pPr>
      <w:r>
        <w:rPr>
          <w:rFonts w:ascii="FangSong_GB2312" w:eastAsia="FangSong_GB2312" w:hint="eastAsia"/>
          <w:spacing w:val="-6"/>
          <w:sz w:val="28"/>
          <w:szCs w:val="28"/>
        </w:rPr>
        <w:t xml:space="preserve"> 中共景德镇市委全面依法治市委员会办公室   2020年6月8日印发</w:t>
      </w:r>
    </w:p>
    <w:p w:rsidR="00ED3F15" w:rsidRPr="00F84B8D" w:rsidRDefault="00ED3F15"/>
    <w:sectPr w:rsidR="00ED3F15" w:rsidRPr="00F84B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15" w:rsidRDefault="00ED3F15" w:rsidP="00F84B8D">
      <w:r>
        <w:separator/>
      </w:r>
    </w:p>
  </w:endnote>
  <w:endnote w:type="continuationSeparator" w:id="1">
    <w:p w:rsidR="00ED3F15" w:rsidRDefault="00ED3F15" w:rsidP="00F84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NSimSun">
    <w:charset w:val="86"/>
    <w:family w:val="modern"/>
    <w:pitch w:val="fixed"/>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15" w:rsidRDefault="00ED3F15" w:rsidP="00F84B8D">
      <w:r>
        <w:separator/>
      </w:r>
    </w:p>
  </w:footnote>
  <w:footnote w:type="continuationSeparator" w:id="1">
    <w:p w:rsidR="00ED3F15" w:rsidRDefault="00ED3F15" w:rsidP="00F84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B8D"/>
    <w:rsid w:val="00E25A3D"/>
    <w:rsid w:val="00ED3F15"/>
    <w:rsid w:val="00F84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8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4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4B8D"/>
    <w:rPr>
      <w:sz w:val="18"/>
      <w:szCs w:val="18"/>
    </w:rPr>
  </w:style>
  <w:style w:type="paragraph" w:styleId="a4">
    <w:name w:val="footer"/>
    <w:basedOn w:val="a"/>
    <w:link w:val="Char0"/>
    <w:uiPriority w:val="99"/>
    <w:semiHidden/>
    <w:unhideWhenUsed/>
    <w:rsid w:val="00F84B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B8D"/>
    <w:rPr>
      <w:sz w:val="18"/>
      <w:szCs w:val="18"/>
    </w:rPr>
  </w:style>
  <w:style w:type="paragraph" w:styleId="a5">
    <w:name w:val="toa heading"/>
    <w:basedOn w:val="a"/>
    <w:next w:val="a"/>
    <w:qFormat/>
    <w:rsid w:val="00F84B8D"/>
    <w:pPr>
      <w:spacing w:before="120"/>
    </w:pPr>
    <w:rPr>
      <w:rFonts w:ascii="Arial" w:hAnsi="Arial"/>
      <w:b/>
      <w:bCs/>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1578</Words>
  <Characters>8997</Characters>
  <Application>Microsoft Office Word</Application>
  <DocSecurity>0</DocSecurity>
  <Lines>74</Lines>
  <Paragraphs>21</Paragraphs>
  <ScaleCrop>false</ScaleCrop>
  <Company>微软公司</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2020-06-10T02:01:00Z</dcterms:created>
  <dcterms:modified xsi:type="dcterms:W3CDTF">2020-06-10T02:13:00Z</dcterms:modified>
</cp:coreProperties>
</file>